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9"/>
        <w:rPr>
          <w:rFonts w:hint="eastAsia" w:ascii="Arial" w:eastAsia="黑体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4"/>
          <w:sz w:val="32"/>
          <w:szCs w:val="32"/>
          <w:lang w:val="en-US" w:eastAsia="zh-CN"/>
        </w:rPr>
        <w:t>3</w:t>
      </w:r>
    </w:p>
    <w:p>
      <w:pPr>
        <w:spacing w:line="246" w:lineRule="auto"/>
        <w:jc w:val="center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8"/>
          <w:lang w:val="en-US" w:eastAsia="zh-CN"/>
        </w:rPr>
        <w:t>第一届泗水新青年文化创意设计大赛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0"/>
          <w:szCs w:val="48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0"/>
          <w:szCs w:val="48"/>
          <w:lang w:val="en-US" w:eastAsia="zh-CN" w:bidi="ar-SA"/>
        </w:rPr>
        <w:t>参赛作品知识产权声明书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1" w:line="360" w:lineRule="auto"/>
        <w:ind w:left="3467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（队伍参赛）</w:t>
      </w:r>
    </w:p>
    <w:p>
      <w:pPr>
        <w:spacing w:line="319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560" w:lineRule="exact"/>
        <w:ind w:left="2" w:firstLine="642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本团队声明：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“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  <w:lang w:val="en-US" w:eastAsia="zh-CN"/>
        </w:rPr>
        <w:t>第一届泗水新青年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文化创意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设计大赛参赛作品</w:t>
      </w:r>
      <w:r>
        <w:rPr>
          <w:rFonts w:hint="eastAsia" w:ascii="方正仿宋_GBK" w:hAnsi="方正仿宋_GBK" w:eastAsia="方正仿宋_GBK" w:cs="方正仿宋_GBK"/>
          <w:spacing w:val="-150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  <w:u w:val="single" w:color="auto"/>
        </w:rPr>
        <w:t xml:space="preserve">      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由本团队成员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共同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创造完成，本团队对该作品拥有完全知识产权。本团队同意大赛组委会根据宣传推广等非商业性用途的需要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lang w:val="en-US" w:eastAsia="zh-CN"/>
        </w:rPr>
        <w:t>使用该作品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lang w:val="en-US" w:eastAsia="zh-CN"/>
        </w:rPr>
        <w:t>包括但不限于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在相关媒体非商业性播出、放映、展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览、出版本</w:t>
      </w: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团队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1" w:line="560" w:lineRule="exact"/>
        <w:ind w:left="17" w:firstLine="635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本团队承诺如实填写参赛报名信息相关内容，并对所填写内容负法律责任。如果本团队作品发生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lang w:val="en-US" w:eastAsia="zh-CN"/>
        </w:rPr>
        <w:t>任何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有关知识产权</w:t>
      </w: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>的法律纠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纷，本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val="en-US" w:eastAsia="zh-CN"/>
        </w:rPr>
        <w:t>团队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将承担全部法律责任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val="en-US" w:eastAsia="zh-CN"/>
        </w:rPr>
        <w:t>并承诺消除对主办方的一切负面影响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9" w:line="560" w:lineRule="exact"/>
        <w:ind w:left="657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>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560" w:lineRule="exact"/>
        <w:ind w:left="324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</w:rPr>
        <w:t>队伍全体参赛者（签名）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 w:color="auto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560" w:lineRule="exact"/>
        <w:ind w:left="5617"/>
        <w:rPr>
          <w:rFonts w:hint="eastAsia" w:ascii="方正仿宋_GBK" w:hAnsi="方正仿宋_GBK" w:eastAsia="方正仿宋_GBK" w:cs="方正仿宋_GBK"/>
          <w:sz w:val="32"/>
          <w:szCs w:val="32"/>
        </w:rPr>
        <w:sectPr>
          <w:footerReference r:id="rId3" w:type="default"/>
          <w:pgSz w:w="11906" w:h="16839"/>
          <w:pgMar w:top="1431" w:right="1473" w:bottom="1578" w:left="1586" w:header="0" w:footer="1314" w:gutter="0"/>
          <w:pgNumType w:fmt="decimal"/>
          <w:cols w:space="720" w:num="1"/>
          <w:docGrid w:linePitch="0" w:charSpace="0"/>
        </w:sectPr>
      </w:pP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</w:rPr>
        <w:t xml:space="preserve">   </w:t>
      </w: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月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wNmM5ZDMxNzBlNDhhOTNkOGU5NzM3ZGJmM2ZiYjgifQ=="/>
  </w:docVars>
  <w:rsids>
    <w:rsidRoot w:val="EF7F8139"/>
    <w:rsid w:val="30BD2A8E"/>
    <w:rsid w:val="44EF2084"/>
    <w:rsid w:val="63416D0D"/>
    <w:rsid w:val="EF7F8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260</Characters>
  <Lines>0</Lines>
  <Paragraphs>0</Paragraphs>
  <TotalTime>2</TotalTime>
  <ScaleCrop>false</ScaleCrop>
  <LinksUpToDate>false</LinksUpToDate>
  <CharactersWithSpaces>295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2023-08-02T17:01:00Z</dcterms:created>
  <dc:creator>鬼脸</dc:creator>
  <cp:lastModifiedBy>WPS_1226322478</cp:lastModifiedBy>
  <dcterms:modified xsi:type="dcterms:W3CDTF">2023-08-12T10:43:42Z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75D0601C96A640BAA0360863C46E5C00_13</vt:lpwstr>
  </property>
</Properties>
</file>