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spacing w:line="520" w:lineRule="exact"/>
        <w:jc w:val="center"/>
        <w:rPr>
          <w:rFonts w:hint="eastAsia" w:ascii="宋体" w:hAnsi="宋体"/>
          <w:b/>
          <w:bCs/>
          <w:sz w:val="44"/>
          <w:szCs w:val="44"/>
        </w:rPr>
      </w:pPr>
      <w:r>
        <w:rPr>
          <w:rFonts w:hint="eastAsia" w:ascii="宋体" w:hAnsi="宋体"/>
          <w:b/>
          <w:bCs/>
          <w:sz w:val="44"/>
          <w:szCs w:val="44"/>
        </w:rPr>
        <w:t>西藏日喀则市拉孜县扎西岗乡小学</w:t>
      </w:r>
    </w:p>
    <w:p>
      <w:pPr>
        <w:wordWrap w:val="0"/>
        <w:spacing w:line="520" w:lineRule="exact"/>
        <w:jc w:val="center"/>
        <w:rPr>
          <w:rFonts w:ascii="宋体" w:hAnsi="宋体"/>
          <w:b/>
          <w:bCs/>
          <w:sz w:val="44"/>
          <w:szCs w:val="44"/>
        </w:rPr>
      </w:pPr>
      <w:r>
        <w:rPr>
          <w:rFonts w:hint="eastAsia" w:ascii="宋体" w:hAnsi="宋体"/>
          <w:b/>
          <w:bCs/>
          <w:sz w:val="44"/>
          <w:szCs w:val="44"/>
        </w:rPr>
        <w:t>阳光房装修设计任务书</w:t>
      </w:r>
    </w:p>
    <w:p>
      <w:pPr>
        <w:wordWrap w:val="0"/>
        <w:spacing w:line="520" w:lineRule="exact"/>
        <w:ind w:firstLine="566"/>
        <w:rPr>
          <w:rFonts w:ascii="Calibri" w:hAnsi="宋体"/>
          <w:sz w:val="28"/>
          <w:szCs w:val="28"/>
        </w:rPr>
      </w:pPr>
    </w:p>
    <w:p>
      <w:pPr>
        <w:pStyle w:val="36"/>
        <w:numPr>
          <w:ilvl w:val="0"/>
          <w:numId w:val="1"/>
        </w:numPr>
        <w:wordWrap w:val="0"/>
        <w:spacing w:line="520" w:lineRule="exact"/>
        <w:rPr>
          <w:rFonts w:ascii="Calibri" w:hAnsi="宋体"/>
          <w:sz w:val="28"/>
          <w:szCs w:val="28"/>
        </w:rPr>
      </w:pPr>
      <w:r>
        <w:rPr>
          <w:rFonts w:ascii="Calibri" w:hAnsi="宋体"/>
          <w:b/>
          <w:bCs/>
          <w:sz w:val="28"/>
          <w:szCs w:val="28"/>
        </w:rPr>
        <w:t>项目名称：</w:t>
      </w:r>
    </w:p>
    <w:p>
      <w:pPr>
        <w:pStyle w:val="36"/>
        <w:numPr>
          <w:ilvl w:val="0"/>
          <w:numId w:val="0"/>
        </w:numPr>
        <w:wordWrap w:val="0"/>
        <w:spacing w:line="520" w:lineRule="exact"/>
        <w:ind w:leftChars="0" w:firstLine="560" w:firstLineChars="200"/>
        <w:rPr>
          <w:rFonts w:ascii="Calibri" w:hAnsi="宋体"/>
          <w:sz w:val="28"/>
          <w:szCs w:val="28"/>
        </w:rPr>
      </w:pPr>
      <w:r>
        <w:rPr>
          <w:rFonts w:hint="eastAsia" w:ascii="Calibri" w:hAnsi="宋体"/>
          <w:sz w:val="28"/>
          <w:szCs w:val="28"/>
        </w:rPr>
        <w:t>西藏日喀则市</w:t>
      </w:r>
      <w:r>
        <w:rPr>
          <w:rFonts w:hint="eastAsia" w:ascii="Calibri" w:hAnsi="宋体"/>
          <w:sz w:val="28"/>
          <w:szCs w:val="28"/>
          <w:u w:val="single"/>
        </w:rPr>
        <w:t>拉孜县扎西岗乡小学</w:t>
      </w:r>
      <w:r>
        <w:rPr>
          <w:rFonts w:hint="eastAsia" w:ascii="Calibri" w:hAnsi="宋体"/>
          <w:sz w:val="28"/>
          <w:szCs w:val="28"/>
        </w:rPr>
        <w:t>阳光房改造。</w:t>
      </w:r>
    </w:p>
    <w:p>
      <w:pPr>
        <w:pStyle w:val="36"/>
        <w:numPr>
          <w:ilvl w:val="0"/>
          <w:numId w:val="1"/>
        </w:numPr>
        <w:wordWrap w:val="0"/>
        <w:spacing w:line="520" w:lineRule="exact"/>
        <w:rPr>
          <w:rFonts w:ascii="Calibri" w:hAnsi="宋体"/>
          <w:sz w:val="28"/>
          <w:szCs w:val="28"/>
        </w:rPr>
      </w:pPr>
      <w:r>
        <w:rPr>
          <w:rFonts w:ascii="Calibri" w:hAnsi="宋体"/>
          <w:b/>
          <w:bCs/>
          <w:sz w:val="28"/>
          <w:szCs w:val="28"/>
        </w:rPr>
        <w:t>项目</w:t>
      </w:r>
      <w:r>
        <w:rPr>
          <w:rFonts w:hint="eastAsia" w:ascii="Calibri" w:hAnsi="宋体"/>
          <w:b/>
          <w:bCs/>
          <w:sz w:val="28"/>
          <w:szCs w:val="28"/>
        </w:rPr>
        <w:t>地理位置</w:t>
      </w:r>
      <w:r>
        <w:rPr>
          <w:rFonts w:ascii="Calibri" w:hAnsi="宋体"/>
          <w:b/>
          <w:bCs/>
          <w:sz w:val="28"/>
          <w:szCs w:val="28"/>
        </w:rPr>
        <w:t>：</w:t>
      </w:r>
    </w:p>
    <w:p>
      <w:pPr>
        <w:pStyle w:val="36"/>
        <w:numPr>
          <w:ilvl w:val="0"/>
          <w:numId w:val="0"/>
        </w:numPr>
        <w:wordWrap w:val="0"/>
        <w:spacing w:line="520" w:lineRule="exact"/>
        <w:ind w:leftChars="0" w:firstLine="560" w:firstLineChars="200"/>
        <w:rPr>
          <w:rFonts w:ascii="Calibri" w:hAnsi="宋体"/>
          <w:sz w:val="28"/>
          <w:szCs w:val="28"/>
        </w:rPr>
      </w:pPr>
      <w:r>
        <w:rPr>
          <w:rFonts w:hint="eastAsia" w:ascii="Calibri" w:hAnsi="宋体"/>
          <w:sz w:val="28"/>
          <w:szCs w:val="28"/>
        </w:rPr>
        <w:t>西藏日喀则市拉孜扎西岗乡小学附设幼儿园原综合教学楼</w:t>
      </w:r>
      <w:r>
        <w:rPr>
          <w:rFonts w:hint="eastAsia" w:ascii="Calibri" w:hAnsi="宋体"/>
          <w:b/>
          <w:bCs/>
          <w:color w:val="C00000"/>
          <w:sz w:val="28"/>
          <w:szCs w:val="28"/>
        </w:rPr>
        <w:t>西侧</w:t>
      </w:r>
      <w:r>
        <w:rPr>
          <w:rFonts w:hint="eastAsia" w:ascii="Calibri" w:hAnsi="宋体"/>
          <w:b/>
          <w:bCs/>
          <w:color w:val="C00000"/>
          <w:sz w:val="28"/>
          <w:szCs w:val="28"/>
          <w:lang w:eastAsia="zh-CN"/>
        </w:rPr>
        <w:t>、</w:t>
      </w:r>
      <w:r>
        <w:rPr>
          <w:rFonts w:hint="eastAsia" w:ascii="Calibri" w:hAnsi="宋体"/>
          <w:b/>
          <w:bCs/>
          <w:color w:val="C00000"/>
          <w:sz w:val="28"/>
          <w:szCs w:val="28"/>
          <w:lang w:val="en-US" w:eastAsia="zh-CN"/>
        </w:rPr>
        <w:t>东侧阳台</w:t>
      </w:r>
      <w:r>
        <w:rPr>
          <w:rFonts w:hint="eastAsia" w:ascii="Calibri" w:hAnsi="宋体"/>
          <w:sz w:val="28"/>
          <w:szCs w:val="28"/>
        </w:rPr>
        <w:t>。</w:t>
      </w:r>
    </w:p>
    <w:p>
      <w:pPr>
        <w:pStyle w:val="34"/>
        <w:numPr>
          <w:ilvl w:val="0"/>
          <w:numId w:val="1"/>
        </w:numPr>
        <w:wordWrap w:val="0"/>
        <w:spacing w:line="520" w:lineRule="exact"/>
        <w:rPr>
          <w:rFonts w:ascii="Calibri" w:hAnsi="宋体" w:eastAsia="宋体" w:cs="Times New Roman"/>
          <w:b/>
          <w:bCs/>
          <w:sz w:val="28"/>
          <w:szCs w:val="28"/>
          <w:lang w:val="en-US" w:eastAsia="zh-CN" w:bidi="ar-SA"/>
        </w:rPr>
      </w:pPr>
      <w:r>
        <w:rPr>
          <w:rFonts w:ascii="Calibri" w:hAnsi="宋体" w:eastAsia="宋体" w:cs="Times New Roman"/>
          <w:b/>
          <w:bCs/>
          <w:sz w:val="28"/>
          <w:szCs w:val="28"/>
          <w:lang w:val="en-US" w:eastAsia="zh-CN" w:bidi="ar-SA"/>
        </w:rPr>
        <w:t>项目概况：</w:t>
      </w:r>
    </w:p>
    <w:p>
      <w:pPr>
        <w:wordWrap w:val="0"/>
        <w:spacing w:line="520" w:lineRule="exact"/>
        <w:ind w:firstLine="562" w:firstLineChars="200"/>
        <w:rPr>
          <w:rFonts w:hint="eastAsia" w:ascii="Calibri" w:hAnsi="宋体"/>
          <w:sz w:val="28"/>
          <w:szCs w:val="28"/>
          <w:lang w:val="en-US" w:eastAsia="zh-CN"/>
        </w:rPr>
      </w:pPr>
      <w:r>
        <w:rPr>
          <w:rFonts w:hint="eastAsia" w:ascii="Calibri" w:hAnsi="宋体" w:eastAsia="宋体" w:cs="Times New Roman"/>
          <w:b/>
          <w:bCs/>
          <w:color w:val="C00000"/>
          <w:sz w:val="28"/>
          <w:szCs w:val="28"/>
          <w:lang w:val="en-US" w:eastAsia="zh-CN" w:bidi="ar-SA"/>
        </w:rPr>
        <w:t>西侧阳台（简称西台）</w:t>
      </w:r>
      <w:r>
        <w:rPr>
          <w:rFonts w:hint="eastAsia" w:ascii="Calibri" w:hAnsi="宋体"/>
          <w:b/>
          <w:bCs/>
          <w:sz w:val="28"/>
          <w:szCs w:val="28"/>
          <w:lang w:val="en-US" w:eastAsia="zh-CN"/>
        </w:rPr>
        <w:t>：</w:t>
      </w:r>
      <w:r>
        <w:rPr>
          <w:rFonts w:hint="eastAsia" w:ascii="Calibri" w:hAnsi="宋体"/>
          <w:sz w:val="28"/>
          <w:szCs w:val="28"/>
        </w:rPr>
        <w:t>空间净长</w:t>
      </w:r>
      <w:r>
        <w:rPr>
          <w:rFonts w:hint="eastAsia" w:ascii="Calibri" w:hAnsi="宋体"/>
          <w:sz w:val="28"/>
          <w:szCs w:val="28"/>
          <w:u w:val="single"/>
        </w:rPr>
        <w:t>9</w:t>
      </w:r>
      <w:r>
        <w:rPr>
          <w:rFonts w:hint="eastAsia" w:ascii="Calibri" w:hAnsi="宋体"/>
          <w:sz w:val="28"/>
          <w:szCs w:val="28"/>
          <w:u w:val="single"/>
          <w:lang w:val="en-US" w:eastAsia="zh-CN"/>
        </w:rPr>
        <w:t>200</w:t>
      </w:r>
      <w:r>
        <w:rPr>
          <w:rFonts w:hint="eastAsia" w:ascii="Calibri" w:hAnsi="宋体"/>
          <w:sz w:val="28"/>
          <w:szCs w:val="28"/>
        </w:rPr>
        <w:t>mm，宽</w:t>
      </w:r>
      <w:r>
        <w:rPr>
          <w:rFonts w:hint="eastAsia" w:ascii="Calibri" w:hAnsi="宋体"/>
          <w:sz w:val="28"/>
          <w:szCs w:val="28"/>
          <w:u w:val="single"/>
          <w:lang w:val="en-US" w:eastAsia="zh-CN"/>
        </w:rPr>
        <w:t>6300</w:t>
      </w:r>
      <w:r>
        <w:rPr>
          <w:rFonts w:hint="eastAsia" w:ascii="Calibri" w:hAnsi="宋体"/>
          <w:sz w:val="28"/>
          <w:szCs w:val="28"/>
        </w:rPr>
        <w:t>mm，现状为</w:t>
      </w:r>
      <w:r>
        <w:rPr>
          <w:rFonts w:hint="eastAsia" w:ascii="Calibri" w:hAnsi="宋体"/>
          <w:sz w:val="28"/>
          <w:szCs w:val="28"/>
          <w:lang w:val="en-US" w:eastAsia="zh-CN"/>
        </w:rPr>
        <w:t>地面铺设地砖，南墙和东墙为高墙，高度</w:t>
      </w:r>
      <w:r>
        <w:rPr>
          <w:rFonts w:hint="eastAsia" w:ascii="Calibri" w:hAnsi="宋体"/>
          <w:sz w:val="28"/>
          <w:szCs w:val="28"/>
          <w:u w:val="single"/>
          <w:lang w:val="en-US" w:eastAsia="zh-CN"/>
        </w:rPr>
        <w:t>4800</w:t>
      </w:r>
      <w:r>
        <w:rPr>
          <w:rFonts w:hint="eastAsia" w:ascii="Calibri" w:hAnsi="宋体"/>
          <w:sz w:val="28"/>
          <w:szCs w:val="28"/>
          <w:u w:val="single"/>
        </w:rPr>
        <w:t>mm</w:t>
      </w:r>
      <w:r>
        <w:rPr>
          <w:rFonts w:hint="eastAsia" w:ascii="Calibri" w:hAnsi="宋体"/>
          <w:sz w:val="28"/>
          <w:szCs w:val="28"/>
          <w:lang w:val="en-US" w:eastAsia="zh-CN"/>
        </w:rPr>
        <w:t>；北墙和西墙为矮墙，高度</w:t>
      </w:r>
      <w:r>
        <w:rPr>
          <w:rFonts w:hint="eastAsia" w:ascii="Calibri" w:hAnsi="宋体"/>
          <w:sz w:val="28"/>
          <w:szCs w:val="28"/>
          <w:u w:val="single"/>
          <w:lang w:val="en-US" w:eastAsia="zh-CN"/>
        </w:rPr>
        <w:t>1430</w:t>
      </w:r>
      <w:r>
        <w:rPr>
          <w:rFonts w:hint="eastAsia" w:ascii="Calibri" w:hAnsi="宋体"/>
          <w:sz w:val="28"/>
          <w:szCs w:val="28"/>
          <w:u w:val="single"/>
        </w:rPr>
        <w:t>mm</w:t>
      </w:r>
      <w:r>
        <w:rPr>
          <w:rFonts w:hint="eastAsia" w:ascii="Calibri" w:hAnsi="宋体"/>
          <w:sz w:val="28"/>
          <w:szCs w:val="28"/>
          <w:lang w:eastAsia="zh-CN"/>
        </w:rPr>
        <w:t>，</w:t>
      </w:r>
      <w:r>
        <w:rPr>
          <w:rFonts w:hint="eastAsia" w:ascii="Calibri" w:hAnsi="宋体"/>
          <w:sz w:val="28"/>
          <w:szCs w:val="28"/>
          <w:lang w:val="en-US" w:eastAsia="zh-CN"/>
        </w:rPr>
        <w:t>门窗位置及其他详细尺寸见附图。</w:t>
      </w:r>
    </w:p>
    <w:p>
      <w:pPr>
        <w:wordWrap w:val="0"/>
        <w:spacing w:line="520" w:lineRule="exact"/>
        <w:ind w:firstLine="562" w:firstLineChars="200"/>
        <w:rPr>
          <w:rFonts w:hint="default" w:ascii="Calibri" w:hAnsi="宋体"/>
          <w:sz w:val="28"/>
          <w:szCs w:val="28"/>
          <w:lang w:val="en-US" w:eastAsia="zh-CN"/>
        </w:rPr>
      </w:pPr>
      <w:r>
        <w:rPr>
          <w:rFonts w:hint="eastAsia" w:ascii="Calibri" w:hAnsi="宋体" w:eastAsia="宋体" w:cs="Times New Roman"/>
          <w:b/>
          <w:bCs/>
          <w:color w:val="C00000"/>
          <w:sz w:val="28"/>
          <w:szCs w:val="28"/>
          <w:lang w:val="en-US" w:eastAsia="zh-CN" w:bidi="ar-SA"/>
        </w:rPr>
        <w:t>东侧阳台（简称东台）</w:t>
      </w:r>
      <w:r>
        <w:rPr>
          <w:rFonts w:hint="eastAsia" w:ascii="Calibri" w:hAnsi="宋体"/>
          <w:b/>
          <w:bCs/>
          <w:sz w:val="28"/>
          <w:szCs w:val="28"/>
          <w:lang w:val="en-US" w:eastAsia="zh-CN"/>
        </w:rPr>
        <w:t>：</w:t>
      </w:r>
      <w:r>
        <w:rPr>
          <w:rFonts w:hint="eastAsia" w:ascii="Calibri" w:hAnsi="宋体"/>
          <w:sz w:val="28"/>
          <w:szCs w:val="28"/>
        </w:rPr>
        <w:t>空间净长</w:t>
      </w:r>
      <w:r>
        <w:rPr>
          <w:rFonts w:hint="eastAsia" w:ascii="Calibri" w:hAnsi="宋体"/>
          <w:sz w:val="28"/>
          <w:szCs w:val="28"/>
          <w:u w:val="single"/>
        </w:rPr>
        <w:t>9</w:t>
      </w:r>
      <w:r>
        <w:rPr>
          <w:rFonts w:hint="eastAsia" w:ascii="Calibri" w:hAnsi="宋体"/>
          <w:sz w:val="28"/>
          <w:szCs w:val="28"/>
          <w:u w:val="single"/>
          <w:lang w:val="en-US" w:eastAsia="zh-CN"/>
        </w:rPr>
        <w:t>200</w:t>
      </w:r>
      <w:r>
        <w:rPr>
          <w:rFonts w:hint="eastAsia" w:ascii="Calibri" w:hAnsi="宋体"/>
          <w:sz w:val="28"/>
          <w:szCs w:val="28"/>
        </w:rPr>
        <w:t>mm，宽</w:t>
      </w:r>
      <w:r>
        <w:rPr>
          <w:rFonts w:hint="eastAsia" w:ascii="Calibri" w:hAnsi="宋体"/>
          <w:sz w:val="28"/>
          <w:szCs w:val="28"/>
          <w:u w:val="single"/>
          <w:lang w:val="en-US" w:eastAsia="zh-CN"/>
        </w:rPr>
        <w:t>6300</w:t>
      </w:r>
      <w:r>
        <w:rPr>
          <w:rFonts w:hint="eastAsia" w:ascii="Calibri" w:hAnsi="宋体"/>
          <w:sz w:val="28"/>
          <w:szCs w:val="28"/>
        </w:rPr>
        <w:t>mm，现状为</w:t>
      </w:r>
      <w:r>
        <w:rPr>
          <w:rFonts w:hint="eastAsia" w:ascii="Calibri" w:hAnsi="宋体"/>
          <w:sz w:val="28"/>
          <w:szCs w:val="28"/>
          <w:lang w:val="en-US" w:eastAsia="zh-CN"/>
        </w:rPr>
        <w:t>地面铺设地砖，南墙和西墙为高墙，高度</w:t>
      </w:r>
      <w:r>
        <w:rPr>
          <w:rFonts w:hint="eastAsia" w:ascii="Calibri" w:hAnsi="宋体"/>
          <w:sz w:val="28"/>
          <w:szCs w:val="28"/>
          <w:u w:val="single"/>
          <w:lang w:val="en-US" w:eastAsia="zh-CN"/>
        </w:rPr>
        <w:t>4800</w:t>
      </w:r>
      <w:r>
        <w:rPr>
          <w:rFonts w:hint="eastAsia" w:ascii="Calibri" w:hAnsi="宋体"/>
          <w:sz w:val="28"/>
          <w:szCs w:val="28"/>
          <w:u w:val="single"/>
        </w:rPr>
        <w:t>mm</w:t>
      </w:r>
      <w:r>
        <w:rPr>
          <w:rFonts w:hint="eastAsia" w:ascii="Calibri" w:hAnsi="宋体"/>
          <w:sz w:val="28"/>
          <w:szCs w:val="28"/>
          <w:lang w:val="en-US" w:eastAsia="zh-CN"/>
        </w:rPr>
        <w:t>；北墙和东墙为矮墙，高度</w:t>
      </w:r>
      <w:r>
        <w:rPr>
          <w:rFonts w:hint="eastAsia" w:ascii="Calibri" w:hAnsi="宋体"/>
          <w:sz w:val="28"/>
          <w:szCs w:val="28"/>
          <w:u w:val="single"/>
          <w:lang w:val="en-US" w:eastAsia="zh-CN"/>
        </w:rPr>
        <w:t>1400</w:t>
      </w:r>
      <w:r>
        <w:rPr>
          <w:rFonts w:hint="eastAsia" w:ascii="Calibri" w:hAnsi="宋体"/>
          <w:sz w:val="28"/>
          <w:szCs w:val="28"/>
          <w:u w:val="single"/>
        </w:rPr>
        <w:t>mm</w:t>
      </w:r>
      <w:r>
        <w:rPr>
          <w:rFonts w:hint="eastAsia" w:ascii="Calibri" w:hAnsi="宋体"/>
          <w:sz w:val="28"/>
          <w:szCs w:val="28"/>
          <w:lang w:eastAsia="zh-CN"/>
        </w:rPr>
        <w:t>，</w:t>
      </w:r>
      <w:r>
        <w:rPr>
          <w:rFonts w:hint="eastAsia" w:ascii="Calibri" w:hAnsi="宋体"/>
          <w:sz w:val="28"/>
          <w:szCs w:val="28"/>
          <w:lang w:val="en-US" w:eastAsia="zh-CN"/>
        </w:rPr>
        <w:t>门窗位置及其他详细尺寸见附图。</w:t>
      </w:r>
    </w:p>
    <w:p>
      <w:pPr>
        <w:pStyle w:val="34"/>
        <w:numPr>
          <w:ilvl w:val="0"/>
          <w:numId w:val="1"/>
        </w:numPr>
        <w:wordWrap w:val="0"/>
        <w:spacing w:line="520" w:lineRule="exact"/>
        <w:rPr>
          <w:rFonts w:ascii="Calibri" w:hAnsi="宋体" w:eastAsia="宋体" w:cs="Times New Roman"/>
          <w:b/>
          <w:bCs/>
          <w:sz w:val="28"/>
          <w:szCs w:val="28"/>
          <w:lang w:val="en-US" w:eastAsia="zh-CN" w:bidi="ar-SA"/>
        </w:rPr>
      </w:pPr>
      <w:r>
        <w:rPr>
          <w:rFonts w:hint="eastAsia" w:ascii="Calibri" w:hAnsi="宋体" w:eastAsia="宋体" w:cs="Times New Roman"/>
          <w:b/>
          <w:bCs/>
          <w:sz w:val="28"/>
          <w:szCs w:val="28"/>
          <w:lang w:val="en-US" w:eastAsia="zh-CN" w:bidi="ar-SA"/>
        </w:rPr>
        <w:t>项目背景及要求：</w:t>
      </w:r>
    </w:p>
    <w:p>
      <w:pPr>
        <w:pStyle w:val="34"/>
        <w:numPr>
          <w:ilvl w:val="0"/>
          <w:numId w:val="0"/>
        </w:numPr>
        <w:wordWrap w:val="0"/>
        <w:spacing w:line="520" w:lineRule="exact"/>
        <w:ind w:leftChars="0" w:firstLine="560" w:firstLineChars="200"/>
        <w:rPr>
          <w:rFonts w:hint="eastAsia" w:ascii="Calibri" w:hAnsi="宋体"/>
          <w:sz w:val="28"/>
          <w:szCs w:val="28"/>
          <w:lang w:eastAsia="zh-CN"/>
        </w:rPr>
      </w:pPr>
      <w:r>
        <w:rPr>
          <w:rFonts w:hint="eastAsia" w:ascii="Calibri" w:hAnsi="宋体"/>
          <w:sz w:val="28"/>
          <w:szCs w:val="28"/>
        </w:rPr>
        <w:t>西藏日喀则市拉孜县扎西岗乡作为全县最大的乡镇，就读上学的幼儿也最多。现有的中心幼儿园处在中心小学院内。中心幼儿园成立于2017年，很多场所都不能满足现实需求。特别是</w:t>
      </w:r>
      <w:r>
        <w:rPr>
          <w:rFonts w:hint="eastAsia" w:ascii="Calibri" w:hAnsi="宋体"/>
          <w:sz w:val="28"/>
          <w:szCs w:val="28"/>
          <w:lang w:val="en-US" w:eastAsia="zh-CN"/>
        </w:rPr>
        <w:t>该</w:t>
      </w:r>
      <w:r>
        <w:rPr>
          <w:rFonts w:hint="eastAsia" w:ascii="Calibri" w:hAnsi="宋体"/>
          <w:sz w:val="28"/>
          <w:szCs w:val="28"/>
        </w:rPr>
        <w:t>乡内很多村子地处黑颈鹤保护区，不能新建幼儿园。这些村子的幼儿只能到中心幼儿园入园。现有6名幼师和180名幼儿。目前欠缺幼儿活动场所，急需解决幼儿活动场所</w:t>
      </w:r>
      <w:r>
        <w:rPr>
          <w:rFonts w:hint="eastAsia" w:ascii="Calibri" w:hAnsi="宋体"/>
          <w:sz w:val="28"/>
          <w:szCs w:val="28"/>
          <w:lang w:val="en-US" w:eastAsia="zh-CN"/>
        </w:rPr>
        <w:t>的问题</w:t>
      </w:r>
      <w:r>
        <w:rPr>
          <w:rFonts w:hint="eastAsia" w:ascii="Calibri" w:hAnsi="宋体"/>
          <w:sz w:val="28"/>
          <w:szCs w:val="28"/>
        </w:rPr>
        <w:t>。经研究决定</w:t>
      </w:r>
      <w:r>
        <w:rPr>
          <w:rFonts w:hint="eastAsia" w:ascii="Calibri" w:hAnsi="宋体"/>
          <w:sz w:val="28"/>
          <w:szCs w:val="28"/>
          <w:lang w:eastAsia="zh-CN"/>
        </w:rPr>
        <w:t>，</w:t>
      </w:r>
      <w:r>
        <w:rPr>
          <w:rFonts w:hint="eastAsia" w:ascii="Calibri" w:hAnsi="宋体"/>
          <w:sz w:val="28"/>
          <w:szCs w:val="28"/>
        </w:rPr>
        <w:t>利用中心幼儿园</w:t>
      </w:r>
      <w:r>
        <w:rPr>
          <w:rFonts w:hint="eastAsia" w:ascii="Calibri" w:hAnsi="宋体"/>
          <w:sz w:val="28"/>
          <w:szCs w:val="28"/>
          <w:lang w:val="en-US" w:eastAsia="zh-CN"/>
        </w:rPr>
        <w:t>教学楼</w:t>
      </w:r>
      <w:r>
        <w:rPr>
          <w:rFonts w:hint="eastAsia" w:ascii="Calibri" w:hAnsi="宋体"/>
          <w:sz w:val="28"/>
          <w:szCs w:val="28"/>
        </w:rPr>
        <w:t>二楼两处阳台</w:t>
      </w:r>
      <w:r>
        <w:rPr>
          <w:rFonts w:hint="eastAsia" w:ascii="Calibri" w:hAnsi="宋体"/>
          <w:sz w:val="28"/>
          <w:szCs w:val="28"/>
          <w:lang w:eastAsia="zh-CN"/>
        </w:rPr>
        <w:t>（</w:t>
      </w:r>
      <w:r>
        <w:rPr>
          <w:rFonts w:hint="eastAsia" w:ascii="Calibri" w:hAnsi="宋体"/>
          <w:sz w:val="28"/>
          <w:szCs w:val="28"/>
          <w:lang w:val="en-US" w:eastAsia="zh-CN"/>
        </w:rPr>
        <w:t>西侧阳台、东侧阳台）</w:t>
      </w:r>
      <w:r>
        <w:rPr>
          <w:rFonts w:hint="eastAsia" w:ascii="Calibri" w:hAnsi="宋体"/>
          <w:sz w:val="28"/>
          <w:szCs w:val="28"/>
        </w:rPr>
        <w:t>搭建阳光棚</w:t>
      </w:r>
      <w:r>
        <w:rPr>
          <w:rFonts w:hint="eastAsia" w:ascii="Calibri" w:hAnsi="宋体"/>
          <w:sz w:val="28"/>
          <w:szCs w:val="28"/>
          <w:lang w:eastAsia="zh-CN"/>
        </w:rPr>
        <w:t>，</w:t>
      </w:r>
      <w:r>
        <w:rPr>
          <w:rFonts w:hint="eastAsia" w:ascii="Calibri" w:hAnsi="宋体"/>
          <w:sz w:val="28"/>
          <w:szCs w:val="28"/>
          <w:lang w:val="en-US" w:eastAsia="zh-CN"/>
        </w:rPr>
        <w:t>改造为</w:t>
      </w:r>
      <w:r>
        <w:rPr>
          <w:rFonts w:hint="eastAsia" w:ascii="Calibri" w:hAnsi="宋体"/>
          <w:sz w:val="28"/>
          <w:szCs w:val="28"/>
        </w:rPr>
        <w:t>幼儿活动场所</w:t>
      </w:r>
      <w:r>
        <w:rPr>
          <w:rFonts w:hint="eastAsia" w:ascii="Calibri" w:hAnsi="宋体"/>
          <w:sz w:val="28"/>
          <w:szCs w:val="28"/>
          <w:lang w:eastAsia="zh-CN"/>
        </w:rPr>
        <w:t>。</w:t>
      </w:r>
    </w:p>
    <w:p>
      <w:pPr>
        <w:wordWrap w:val="0"/>
        <w:spacing w:line="520" w:lineRule="exact"/>
        <w:rPr>
          <w:rFonts w:hint="eastAsia" w:ascii="Calibri" w:hAnsi="宋体" w:eastAsia="宋体" w:cs="Times New Roman"/>
          <w:b/>
          <w:bCs/>
          <w:sz w:val="28"/>
          <w:szCs w:val="28"/>
          <w:lang w:val="en-US" w:eastAsia="zh-CN" w:bidi="ar-SA"/>
        </w:rPr>
      </w:pPr>
      <w:r>
        <w:rPr>
          <w:rFonts w:hint="eastAsia" w:ascii="Calibri" w:hAnsi="宋体" w:eastAsia="宋体" w:cs="Times New Roman"/>
          <w:b/>
          <w:bCs/>
          <w:sz w:val="28"/>
          <w:szCs w:val="28"/>
          <w:lang w:val="en-US" w:eastAsia="zh-CN" w:bidi="ar-SA"/>
        </w:rPr>
        <w:t>五、设计范围：</w:t>
      </w:r>
    </w:p>
    <w:p>
      <w:pPr>
        <w:wordWrap w:val="0"/>
        <w:spacing w:line="520" w:lineRule="exact"/>
        <w:ind w:firstLine="560" w:firstLineChars="200"/>
        <w:rPr>
          <w:rFonts w:ascii="Calibri" w:hAnsi="宋体"/>
          <w:sz w:val="28"/>
          <w:szCs w:val="28"/>
        </w:rPr>
      </w:pPr>
      <w:r>
        <w:rPr>
          <w:rFonts w:hint="eastAsia" w:ascii="Calibri" w:hAnsi="宋体"/>
          <w:sz w:val="28"/>
          <w:szCs w:val="28"/>
        </w:rPr>
        <w:t>1.设计依据：</w:t>
      </w:r>
      <w:r>
        <w:rPr>
          <w:rFonts w:hint="eastAsia" w:ascii="Calibri" w:hAnsi="宋体"/>
          <w:sz w:val="28"/>
          <w:szCs w:val="28"/>
          <w:lang w:val="en-US" w:eastAsia="zh-CN"/>
        </w:rPr>
        <w:t>提供的附图尺寸</w:t>
      </w:r>
      <w:r>
        <w:rPr>
          <w:rFonts w:hint="eastAsia" w:ascii="Calibri" w:hAnsi="宋体"/>
          <w:sz w:val="28"/>
          <w:szCs w:val="28"/>
        </w:rPr>
        <w:t>；国家和地方现行</w:t>
      </w:r>
      <w:r>
        <w:rPr>
          <w:rFonts w:hint="eastAsia" w:ascii="Calibri" w:hAnsi="宋体"/>
          <w:sz w:val="28"/>
          <w:szCs w:val="28"/>
          <w:lang w:val="en-US" w:eastAsia="zh-CN"/>
        </w:rPr>
        <w:t>相关</w:t>
      </w:r>
      <w:r>
        <w:rPr>
          <w:rFonts w:hint="eastAsia" w:ascii="Calibri" w:hAnsi="宋体"/>
          <w:sz w:val="28"/>
          <w:szCs w:val="28"/>
        </w:rPr>
        <w:t>法律、法规和规范；</w:t>
      </w:r>
    </w:p>
    <w:p>
      <w:pPr>
        <w:wordWrap w:val="0"/>
        <w:spacing w:line="520" w:lineRule="exact"/>
        <w:ind w:firstLine="560" w:firstLineChars="200"/>
        <w:rPr>
          <w:rFonts w:hint="default" w:ascii="Calibri" w:hAnsi="宋体" w:eastAsia="宋体"/>
          <w:sz w:val="28"/>
          <w:szCs w:val="28"/>
          <w:lang w:val="en-US" w:eastAsia="zh-CN"/>
        </w:rPr>
      </w:pPr>
      <w:r>
        <w:rPr>
          <w:rFonts w:hint="eastAsia" w:ascii="Calibri" w:hAnsi="宋体"/>
          <w:sz w:val="28"/>
          <w:szCs w:val="28"/>
        </w:rPr>
        <w:t>2.设计范围：西藏日喀则市拉孜扎西岗乡小学附设幼儿园原综合教学楼二楼两处阳台</w:t>
      </w:r>
      <w:r>
        <w:rPr>
          <w:rFonts w:hint="eastAsia" w:ascii="Calibri" w:hAnsi="宋体"/>
          <w:sz w:val="28"/>
          <w:szCs w:val="28"/>
          <w:lang w:eastAsia="zh-CN"/>
        </w:rPr>
        <w:t>（</w:t>
      </w:r>
      <w:r>
        <w:rPr>
          <w:rFonts w:hint="eastAsia" w:ascii="Calibri" w:hAnsi="宋体"/>
          <w:sz w:val="28"/>
          <w:szCs w:val="28"/>
          <w:lang w:val="en-US" w:eastAsia="zh-CN"/>
        </w:rPr>
        <w:t>东侧阳台、西侧阳台）改造为</w:t>
      </w:r>
      <w:r>
        <w:rPr>
          <w:rFonts w:hint="eastAsia" w:ascii="Calibri" w:hAnsi="宋体"/>
          <w:sz w:val="28"/>
          <w:szCs w:val="28"/>
        </w:rPr>
        <w:t>幼儿活动场所</w:t>
      </w:r>
      <w:r>
        <w:rPr>
          <w:rFonts w:hint="eastAsia" w:ascii="Calibri" w:hAnsi="宋体"/>
          <w:sz w:val="28"/>
          <w:szCs w:val="28"/>
          <w:lang w:val="en-US" w:eastAsia="zh-CN"/>
        </w:rPr>
        <w:t>，</w:t>
      </w:r>
      <w:r>
        <w:rPr>
          <w:rFonts w:hint="eastAsia" w:ascii="Calibri" w:hAnsi="宋体"/>
          <w:sz w:val="28"/>
          <w:szCs w:val="28"/>
        </w:rPr>
        <w:t>加盖阳光棚</w:t>
      </w:r>
      <w:r>
        <w:rPr>
          <w:rFonts w:hint="eastAsia" w:ascii="Calibri" w:hAnsi="宋体"/>
          <w:sz w:val="28"/>
          <w:szCs w:val="28"/>
          <w:lang w:eastAsia="zh-CN"/>
        </w:rPr>
        <w:t>，</w:t>
      </w:r>
      <w:r>
        <w:rPr>
          <w:rFonts w:hint="eastAsia" w:ascii="Calibri" w:hAnsi="宋体"/>
          <w:sz w:val="28"/>
          <w:szCs w:val="28"/>
          <w:lang w:val="en-US" w:eastAsia="zh-CN"/>
        </w:rPr>
        <w:t>并对内部空间进行装饰装修设计。</w:t>
      </w:r>
    </w:p>
    <w:p>
      <w:pPr>
        <w:wordWrap w:val="0"/>
        <w:spacing w:line="520" w:lineRule="exact"/>
        <w:ind w:firstLine="560" w:firstLineChars="200"/>
        <w:rPr>
          <w:rFonts w:hint="eastAsia" w:ascii="Calibri" w:hAnsi="宋体"/>
          <w:sz w:val="28"/>
          <w:szCs w:val="28"/>
        </w:rPr>
      </w:pPr>
      <w:r>
        <w:rPr>
          <w:rFonts w:hint="eastAsia" w:ascii="Calibri" w:hAnsi="宋体"/>
          <w:sz w:val="28"/>
          <w:szCs w:val="28"/>
        </w:rPr>
        <w:t>3.设计内容：活动场所</w:t>
      </w:r>
      <w:r>
        <w:rPr>
          <w:rFonts w:hint="eastAsia" w:ascii="Calibri" w:hAnsi="宋体"/>
          <w:sz w:val="28"/>
          <w:szCs w:val="28"/>
          <w:lang w:val="en-US" w:eastAsia="zh-CN"/>
        </w:rPr>
        <w:t>环境和设施、设备等进行全面、整体设计，并出</w:t>
      </w:r>
      <w:r>
        <w:rPr>
          <w:rFonts w:hint="eastAsia" w:ascii="Calibri" w:hAnsi="宋体"/>
          <w:sz w:val="28"/>
          <w:szCs w:val="28"/>
        </w:rPr>
        <w:t>效果图，并根据效果图方案进行装修施工图设计。</w:t>
      </w:r>
    </w:p>
    <w:p>
      <w:pPr>
        <w:wordWrap w:val="0"/>
        <w:spacing w:line="520" w:lineRule="exact"/>
        <w:rPr>
          <w:rFonts w:hint="eastAsia" w:ascii="Calibri" w:hAnsi="宋体" w:eastAsia="宋体" w:cs="Times New Roman"/>
          <w:b/>
          <w:bCs/>
          <w:sz w:val="28"/>
          <w:szCs w:val="28"/>
          <w:lang w:val="en-US" w:eastAsia="zh-CN" w:bidi="ar-SA"/>
        </w:rPr>
      </w:pPr>
      <w:r>
        <w:rPr>
          <w:rFonts w:hint="eastAsia" w:ascii="Calibri" w:hAnsi="宋体" w:cs="Times New Roman"/>
          <w:b/>
          <w:bCs/>
          <w:sz w:val="28"/>
          <w:szCs w:val="28"/>
          <w:lang w:val="en-US" w:eastAsia="zh-CN" w:bidi="ar-SA"/>
        </w:rPr>
        <w:t>六</w:t>
      </w:r>
      <w:r>
        <w:rPr>
          <w:rFonts w:hint="eastAsia" w:ascii="Calibri" w:hAnsi="宋体" w:eastAsia="宋体" w:cs="Times New Roman"/>
          <w:b/>
          <w:bCs/>
          <w:sz w:val="28"/>
          <w:szCs w:val="28"/>
          <w:lang w:val="en-US" w:eastAsia="zh-CN" w:bidi="ar-SA"/>
        </w:rPr>
        <w:t>、设计要求：</w:t>
      </w:r>
    </w:p>
    <w:p>
      <w:pPr>
        <w:wordWrap w:val="0"/>
        <w:spacing w:line="520" w:lineRule="exact"/>
        <w:ind w:firstLine="560" w:firstLineChars="200"/>
        <w:rPr>
          <w:rFonts w:ascii="Calibri" w:hAnsi="宋体"/>
          <w:sz w:val="28"/>
          <w:szCs w:val="28"/>
        </w:rPr>
      </w:pPr>
      <w:r>
        <w:rPr>
          <w:rFonts w:hint="eastAsia" w:ascii="Calibri" w:hAnsi="宋体"/>
          <w:sz w:val="28"/>
          <w:szCs w:val="28"/>
          <w:lang w:val="en-US" w:eastAsia="zh-CN"/>
        </w:rPr>
        <w:t>1</w:t>
      </w:r>
      <w:r>
        <w:rPr>
          <w:rFonts w:hint="eastAsia" w:ascii="Calibri" w:hAnsi="宋体"/>
          <w:sz w:val="28"/>
          <w:szCs w:val="28"/>
        </w:rPr>
        <w:t>.装饰装修材料及工艺</w:t>
      </w:r>
      <w:r>
        <w:rPr>
          <w:rFonts w:hint="eastAsia" w:ascii="Calibri" w:hAnsi="宋体"/>
          <w:sz w:val="28"/>
          <w:szCs w:val="28"/>
          <w:lang w:val="en-US" w:eastAsia="zh-CN"/>
        </w:rPr>
        <w:t>满足</w:t>
      </w:r>
      <w:r>
        <w:rPr>
          <w:rFonts w:ascii="Calibri" w:hAnsi="宋体"/>
          <w:sz w:val="28"/>
          <w:szCs w:val="28"/>
        </w:rPr>
        <w:t>科学、合理</w:t>
      </w:r>
      <w:r>
        <w:rPr>
          <w:rFonts w:hint="eastAsia" w:ascii="Calibri" w:hAnsi="宋体"/>
          <w:sz w:val="28"/>
          <w:szCs w:val="28"/>
        </w:rPr>
        <w:t>、</w:t>
      </w:r>
      <w:r>
        <w:rPr>
          <w:rFonts w:ascii="Calibri" w:hAnsi="宋体"/>
          <w:sz w:val="28"/>
          <w:szCs w:val="28"/>
        </w:rPr>
        <w:t>经济</w:t>
      </w:r>
      <w:r>
        <w:rPr>
          <w:rFonts w:hint="eastAsia" w:ascii="Calibri" w:hAnsi="宋体"/>
          <w:sz w:val="28"/>
          <w:szCs w:val="28"/>
        </w:rPr>
        <w:t>和</w:t>
      </w:r>
      <w:r>
        <w:rPr>
          <w:rFonts w:ascii="Calibri" w:hAnsi="宋体"/>
          <w:sz w:val="28"/>
          <w:szCs w:val="28"/>
        </w:rPr>
        <w:t>安全</w:t>
      </w:r>
      <w:r>
        <w:rPr>
          <w:rFonts w:hint="eastAsia" w:ascii="Calibri" w:hAnsi="宋体"/>
          <w:sz w:val="28"/>
          <w:szCs w:val="28"/>
          <w:lang w:val="en-US" w:eastAsia="zh-CN"/>
        </w:rPr>
        <w:t>的需求</w:t>
      </w:r>
      <w:r>
        <w:rPr>
          <w:rFonts w:ascii="Calibri" w:hAnsi="宋体"/>
          <w:sz w:val="28"/>
          <w:szCs w:val="28"/>
        </w:rPr>
        <w:t>；</w:t>
      </w:r>
    </w:p>
    <w:p>
      <w:pPr>
        <w:wordWrap w:val="0"/>
        <w:spacing w:line="520" w:lineRule="exact"/>
        <w:ind w:firstLine="560" w:firstLineChars="200"/>
        <w:rPr>
          <w:rFonts w:hint="default" w:ascii="Calibri" w:hAnsi="宋体" w:eastAsia="宋体"/>
          <w:sz w:val="28"/>
          <w:szCs w:val="28"/>
          <w:lang w:val="en-US" w:eastAsia="zh-CN"/>
        </w:rPr>
      </w:pPr>
      <w:r>
        <w:rPr>
          <w:rFonts w:hint="eastAsia" w:ascii="Calibri" w:hAnsi="宋体"/>
          <w:sz w:val="28"/>
          <w:szCs w:val="28"/>
          <w:lang w:val="en-US" w:eastAsia="zh-CN"/>
        </w:rPr>
        <w:t>2.设计方案具有一定的前瞻性，体现设计与艺术、设计与科技的相互融合；</w:t>
      </w:r>
    </w:p>
    <w:p>
      <w:pPr>
        <w:wordWrap w:val="0"/>
        <w:spacing w:line="520" w:lineRule="exact"/>
        <w:ind w:firstLine="560" w:firstLineChars="200"/>
        <w:rPr>
          <w:rFonts w:ascii="Calibri" w:hAnsi="宋体"/>
          <w:sz w:val="28"/>
          <w:szCs w:val="28"/>
        </w:rPr>
      </w:pPr>
      <w:r>
        <w:rPr>
          <w:rFonts w:hint="eastAsia" w:ascii="Calibri" w:hAnsi="宋体"/>
          <w:sz w:val="28"/>
          <w:szCs w:val="28"/>
          <w:lang w:val="en-US" w:eastAsia="zh-CN"/>
        </w:rPr>
        <w:t>2</w:t>
      </w:r>
      <w:r>
        <w:rPr>
          <w:rFonts w:hint="eastAsia" w:ascii="Calibri" w:hAnsi="宋体"/>
          <w:sz w:val="28"/>
          <w:szCs w:val="28"/>
        </w:rPr>
        <w:t>.</w:t>
      </w:r>
      <w:r>
        <w:rPr>
          <w:rFonts w:ascii="Calibri" w:hAnsi="宋体"/>
          <w:sz w:val="28"/>
          <w:szCs w:val="28"/>
        </w:rPr>
        <w:t>设备选型</w:t>
      </w:r>
      <w:r>
        <w:rPr>
          <w:rFonts w:hint="eastAsia" w:ascii="Calibri" w:hAnsi="宋体"/>
          <w:sz w:val="28"/>
          <w:szCs w:val="28"/>
        </w:rPr>
        <w:t>应</w:t>
      </w:r>
      <w:r>
        <w:rPr>
          <w:rFonts w:ascii="Calibri" w:hAnsi="宋体"/>
          <w:sz w:val="28"/>
          <w:szCs w:val="28"/>
        </w:rPr>
        <w:t>注重使用合理性、投资与</w:t>
      </w:r>
      <w:r>
        <w:rPr>
          <w:rFonts w:hint="eastAsia" w:ascii="Calibri" w:hAnsi="宋体"/>
          <w:sz w:val="28"/>
          <w:szCs w:val="28"/>
        </w:rPr>
        <w:t>后期维护</w:t>
      </w:r>
      <w:r>
        <w:rPr>
          <w:rFonts w:ascii="Calibri" w:hAnsi="宋体"/>
          <w:sz w:val="28"/>
          <w:szCs w:val="28"/>
        </w:rPr>
        <w:t>的经济性；</w:t>
      </w:r>
    </w:p>
    <w:p>
      <w:pPr>
        <w:wordWrap w:val="0"/>
        <w:spacing w:line="520" w:lineRule="exact"/>
        <w:ind w:firstLine="560" w:firstLineChars="200"/>
        <w:rPr>
          <w:rFonts w:ascii="Calibri" w:hAnsi="宋体"/>
          <w:sz w:val="28"/>
          <w:szCs w:val="28"/>
        </w:rPr>
      </w:pPr>
      <w:r>
        <w:rPr>
          <w:rFonts w:hint="eastAsia" w:ascii="Calibri" w:hAnsi="宋体"/>
          <w:sz w:val="28"/>
          <w:szCs w:val="28"/>
          <w:lang w:val="en-US" w:eastAsia="zh-CN"/>
        </w:rPr>
        <w:t>3</w:t>
      </w:r>
      <w:r>
        <w:rPr>
          <w:rFonts w:hint="eastAsia" w:ascii="Calibri" w:hAnsi="宋体"/>
          <w:sz w:val="28"/>
          <w:szCs w:val="28"/>
        </w:rPr>
        <w:t>.设计定位：力求满足功能和美观要求，</w:t>
      </w:r>
      <w:r>
        <w:rPr>
          <w:rFonts w:hint="eastAsia" w:ascii="Calibri" w:hAnsi="宋体"/>
          <w:sz w:val="28"/>
          <w:szCs w:val="28"/>
          <w:lang w:val="en-US" w:eastAsia="zh-CN"/>
        </w:rPr>
        <w:t>充分考虑幼儿活动场所的特征和需求，</w:t>
      </w:r>
      <w:r>
        <w:rPr>
          <w:rFonts w:hint="eastAsia" w:ascii="Calibri" w:hAnsi="宋体"/>
          <w:sz w:val="28"/>
          <w:szCs w:val="28"/>
        </w:rPr>
        <w:t>与整体建筑室内外环境达到和谐相融；</w:t>
      </w:r>
    </w:p>
    <w:p>
      <w:pPr>
        <w:wordWrap w:val="0"/>
        <w:spacing w:line="520" w:lineRule="exact"/>
        <w:rPr>
          <w:rFonts w:ascii="Calibri" w:hAnsi="宋体"/>
          <w:b/>
          <w:sz w:val="28"/>
          <w:szCs w:val="28"/>
        </w:rPr>
      </w:pPr>
      <w:r>
        <w:rPr>
          <w:rFonts w:hint="eastAsia" w:ascii="Calibri" w:hAnsi="宋体"/>
          <w:b/>
          <w:sz w:val="28"/>
          <w:szCs w:val="28"/>
        </w:rPr>
        <w:t>六、设计成果</w:t>
      </w:r>
    </w:p>
    <w:p>
      <w:pPr>
        <w:wordWrap w:val="0"/>
        <w:spacing w:line="520" w:lineRule="exact"/>
        <w:ind w:firstLine="560" w:firstLineChars="200"/>
        <w:rPr>
          <w:rFonts w:ascii="Calibri" w:hAnsi="宋体"/>
          <w:sz w:val="28"/>
          <w:szCs w:val="28"/>
        </w:rPr>
      </w:pPr>
      <w:r>
        <w:rPr>
          <w:rFonts w:hint="eastAsia" w:ascii="Calibri" w:hAnsi="宋体"/>
          <w:sz w:val="28"/>
          <w:szCs w:val="28"/>
        </w:rPr>
        <w:t>1.方案设计：方案设计以效果图设计体现幼儿活动场所</w:t>
      </w:r>
      <w:r>
        <w:rPr>
          <w:rFonts w:hint="eastAsia" w:ascii="Calibri" w:hAnsi="宋体"/>
          <w:sz w:val="28"/>
          <w:szCs w:val="28"/>
          <w:lang w:val="en-US" w:eastAsia="zh-CN"/>
        </w:rPr>
        <w:t>的</w:t>
      </w:r>
      <w:r>
        <w:rPr>
          <w:rFonts w:hint="eastAsia" w:ascii="Calibri" w:hAnsi="宋体"/>
          <w:sz w:val="28"/>
          <w:szCs w:val="28"/>
        </w:rPr>
        <w:t>关键部位，解决关键部位视觉死角；</w:t>
      </w:r>
    </w:p>
    <w:p>
      <w:pPr>
        <w:wordWrap w:val="0"/>
        <w:spacing w:line="520" w:lineRule="exact"/>
        <w:ind w:firstLine="560" w:firstLineChars="200"/>
        <w:rPr>
          <w:rFonts w:ascii="Calibri" w:hAnsi="宋体"/>
          <w:sz w:val="28"/>
          <w:szCs w:val="28"/>
        </w:rPr>
      </w:pPr>
      <w:r>
        <w:rPr>
          <w:rFonts w:ascii="Calibri" w:hAnsi="宋体"/>
          <w:sz w:val="28"/>
          <w:szCs w:val="28"/>
        </w:rPr>
        <w:t>2.</w:t>
      </w:r>
      <w:r>
        <w:rPr>
          <w:rFonts w:hint="eastAsia" w:ascii="Calibri" w:hAnsi="宋体"/>
          <w:sz w:val="28"/>
          <w:szCs w:val="28"/>
        </w:rPr>
        <w:t xml:space="preserve"> 施工图设计：方案设计配套的施工图设计，做到满足</w:t>
      </w:r>
      <w:r>
        <w:rPr>
          <w:rFonts w:hint="eastAsia" w:ascii="Calibri" w:hAnsi="宋体"/>
          <w:sz w:val="28"/>
          <w:szCs w:val="28"/>
          <w:lang w:val="en-US" w:eastAsia="zh-CN"/>
        </w:rPr>
        <w:t>按</w:t>
      </w:r>
      <w:r>
        <w:rPr>
          <w:rFonts w:hint="eastAsia" w:ascii="Calibri" w:hAnsi="宋体"/>
          <w:sz w:val="28"/>
          <w:szCs w:val="28"/>
        </w:rPr>
        <w:t>图施工条件；</w:t>
      </w:r>
    </w:p>
    <w:p>
      <w:pPr>
        <w:wordWrap w:val="0"/>
        <w:spacing w:line="520" w:lineRule="exact"/>
        <w:ind w:firstLine="560" w:firstLineChars="200"/>
        <w:rPr>
          <w:rFonts w:ascii="Calibri" w:hAnsi="宋体"/>
          <w:sz w:val="28"/>
          <w:szCs w:val="28"/>
        </w:rPr>
      </w:pPr>
      <w:r>
        <w:rPr>
          <w:rFonts w:ascii="Calibri" w:hAnsi="宋体"/>
          <w:sz w:val="28"/>
          <w:szCs w:val="28"/>
        </w:rPr>
        <w:t>3</w:t>
      </w:r>
      <w:r>
        <w:rPr>
          <w:rFonts w:hint="eastAsia" w:ascii="Calibri" w:hAnsi="宋体"/>
          <w:sz w:val="28"/>
          <w:szCs w:val="28"/>
        </w:rPr>
        <w:t>.</w:t>
      </w:r>
      <w:r>
        <w:rPr>
          <w:rFonts w:ascii="Calibri" w:hAnsi="宋体"/>
          <w:sz w:val="28"/>
          <w:szCs w:val="28"/>
        </w:rPr>
        <w:t>设计说明至少应包括设计构思和特点、建筑内部的空间关系和处理、立面造型和环境营造、环境分析、主要材质色彩、无障碍设计、节能设计和环保等；</w:t>
      </w:r>
    </w:p>
    <w:p>
      <w:pPr>
        <w:wordWrap w:val="0"/>
        <w:spacing w:line="520" w:lineRule="exact"/>
        <w:ind w:firstLine="560" w:firstLineChars="200"/>
        <w:rPr>
          <w:rFonts w:ascii="Calibri" w:hAnsi="宋体"/>
          <w:sz w:val="28"/>
          <w:szCs w:val="28"/>
        </w:rPr>
      </w:pPr>
      <w:r>
        <w:rPr>
          <w:rFonts w:ascii="Calibri" w:hAnsi="宋体"/>
          <w:sz w:val="28"/>
          <w:szCs w:val="28"/>
        </w:rPr>
        <w:t>4.图纸文件应包括但不限于平面图、功能分析图、交通分析图、立面图、剖面图、效果图、家具或设备选型图等；</w:t>
      </w:r>
    </w:p>
    <w:p>
      <w:pPr>
        <w:wordWrap w:val="0"/>
        <w:spacing w:line="520" w:lineRule="exact"/>
        <w:ind w:firstLine="560" w:firstLineChars="200"/>
        <w:rPr>
          <w:rFonts w:ascii="Calibri" w:hAnsi="宋体"/>
          <w:sz w:val="28"/>
          <w:szCs w:val="28"/>
        </w:rPr>
      </w:pPr>
      <w:r>
        <w:rPr>
          <w:rFonts w:ascii="Calibri" w:hAnsi="宋体"/>
          <w:sz w:val="28"/>
          <w:szCs w:val="28"/>
        </w:rPr>
        <w:t>5.设计成果可采用电子版、纸质版或照片格式。</w:t>
      </w:r>
    </w:p>
    <w:p>
      <w:pPr>
        <w:wordWrap w:val="0"/>
        <w:spacing w:line="520" w:lineRule="exact"/>
        <w:ind w:firstLine="566"/>
        <w:rPr>
          <w:rFonts w:ascii="Calibri" w:hAnsi="宋体"/>
        </w:rPr>
      </w:pPr>
    </w:p>
    <w:p>
      <w:pPr>
        <w:wordWrap w:val="0"/>
        <w:spacing w:line="520" w:lineRule="exact"/>
        <w:ind w:firstLine="566"/>
        <w:jc w:val="right"/>
        <w:rPr>
          <w:rFonts w:ascii="Calibri" w:hAnsi="宋体"/>
          <w:sz w:val="32"/>
          <w:szCs w:val="32"/>
        </w:rPr>
      </w:pPr>
      <w:bookmarkStart w:id="0" w:name="_GoBack"/>
      <w:bookmarkEnd w:id="0"/>
    </w:p>
    <w:sectPr>
      <w:pgSz w:w="11906" w:h="16838"/>
      <w:pgMar w:top="1701" w:right="1440" w:bottom="1440" w:left="1440" w:header="708" w:footer="708" w:gutter="0"/>
      <w:cols w:space="720" w:num="1"/>
      <w:docGrid w:linePitch="360" w:charSpace="61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10761C"/>
    <w:multiLevelType w:val="multilevel"/>
    <w:tmpl w:val="1E10761C"/>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800"/>
  <w:displayHorizontalDrawingGridEvery w:val="1"/>
  <w:displayVerticalDrawingGridEvery w:val="1"/>
  <w:noPunctuationKerning w:val="1"/>
  <w:characterSpacingControl w:val="doNotCompress"/>
  <w:compat>
    <w:balanceSingleByteDoubleByteWidth/>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168325F"/>
    <w:rsid w:val="018516C8"/>
    <w:rsid w:val="02757D19"/>
    <w:rsid w:val="030C3993"/>
    <w:rsid w:val="05560C33"/>
    <w:rsid w:val="073B007F"/>
    <w:rsid w:val="077F1E51"/>
    <w:rsid w:val="087B2EE5"/>
    <w:rsid w:val="0BD51E39"/>
    <w:rsid w:val="0CD7539B"/>
    <w:rsid w:val="0D6C5454"/>
    <w:rsid w:val="0E326D66"/>
    <w:rsid w:val="0F6C1FCC"/>
    <w:rsid w:val="150571BF"/>
    <w:rsid w:val="19CE59AF"/>
    <w:rsid w:val="1A290C5F"/>
    <w:rsid w:val="1BF73705"/>
    <w:rsid w:val="1E40229B"/>
    <w:rsid w:val="21464F13"/>
    <w:rsid w:val="269A360B"/>
    <w:rsid w:val="275E5146"/>
    <w:rsid w:val="286B34B1"/>
    <w:rsid w:val="2933509A"/>
    <w:rsid w:val="2AE53E54"/>
    <w:rsid w:val="305435EB"/>
    <w:rsid w:val="3C6B7798"/>
    <w:rsid w:val="3DA94B3F"/>
    <w:rsid w:val="3E5636F5"/>
    <w:rsid w:val="3FA56E51"/>
    <w:rsid w:val="411C0B2E"/>
    <w:rsid w:val="43685444"/>
    <w:rsid w:val="44767252"/>
    <w:rsid w:val="460743C1"/>
    <w:rsid w:val="489302F3"/>
    <w:rsid w:val="49D22F38"/>
    <w:rsid w:val="4A34774F"/>
    <w:rsid w:val="4CF60CEC"/>
    <w:rsid w:val="506F465E"/>
    <w:rsid w:val="50BB2978"/>
    <w:rsid w:val="5248023B"/>
    <w:rsid w:val="52D4387D"/>
    <w:rsid w:val="54CB76B2"/>
    <w:rsid w:val="559B6600"/>
    <w:rsid w:val="59583222"/>
    <w:rsid w:val="6122434D"/>
    <w:rsid w:val="615B2330"/>
    <w:rsid w:val="62EA2C49"/>
    <w:rsid w:val="64405216"/>
    <w:rsid w:val="64CF0348"/>
    <w:rsid w:val="66340650"/>
    <w:rsid w:val="6A7403C3"/>
    <w:rsid w:val="6CA355A5"/>
    <w:rsid w:val="6E891568"/>
    <w:rsid w:val="6EAF13E1"/>
    <w:rsid w:val="6F1A6664"/>
    <w:rsid w:val="749213B6"/>
    <w:rsid w:val="752B5127"/>
    <w:rsid w:val="756C6C89"/>
    <w:rsid w:val="78153E6C"/>
  </w:rsids>
  <m:mathPr>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6"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6"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0" w:semiHidden="0" w:name="Strong"/>
    <w:lsdException w:qFormat="1" w:unhideWhenUsed="0" w:uiPriority="18"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Times New Roman" w:hAnsi="Times New Roman" w:eastAsia="宋体" w:cs="Times New Roman"/>
      <w:sz w:val="21"/>
      <w:szCs w:val="21"/>
      <w:lang w:val="en-US" w:eastAsia="zh-CN" w:bidi="ar-SA"/>
    </w:rPr>
  </w:style>
  <w:style w:type="paragraph" w:styleId="2">
    <w:name w:val="heading 1"/>
    <w:next w:val="1"/>
    <w:qFormat/>
    <w:uiPriority w:val="7"/>
    <w:pPr>
      <w:jc w:val="both"/>
      <w:outlineLvl w:val="0"/>
    </w:pPr>
    <w:rPr>
      <w:rFonts w:ascii="Times New Roman" w:hAnsi="Times New Roman" w:eastAsia="宋体" w:cs="Times New Roman"/>
      <w:sz w:val="28"/>
      <w:szCs w:val="28"/>
      <w:lang w:val="en-US" w:eastAsia="zh-CN" w:bidi="ar-SA"/>
    </w:rPr>
  </w:style>
  <w:style w:type="paragraph" w:styleId="3">
    <w:name w:val="heading 2"/>
    <w:next w:val="1"/>
    <w:qFormat/>
    <w:uiPriority w:val="8"/>
    <w:pPr>
      <w:jc w:val="both"/>
      <w:outlineLvl w:val="1"/>
    </w:pPr>
    <w:rPr>
      <w:rFonts w:ascii="Times New Roman" w:hAnsi="Times New Roman" w:eastAsia="宋体" w:cs="Times New Roman"/>
      <w:sz w:val="21"/>
      <w:szCs w:val="21"/>
      <w:lang w:val="en-US" w:eastAsia="zh-CN" w:bidi="ar-SA"/>
    </w:rPr>
  </w:style>
  <w:style w:type="paragraph" w:styleId="4">
    <w:name w:val="heading 3"/>
    <w:next w:val="1"/>
    <w:qFormat/>
    <w:uiPriority w:val="9"/>
    <w:pPr>
      <w:ind w:left="1000" w:hanging="400"/>
      <w:jc w:val="both"/>
      <w:outlineLvl w:val="2"/>
    </w:pPr>
    <w:rPr>
      <w:rFonts w:ascii="Times New Roman" w:hAnsi="Times New Roman" w:eastAsia="宋体" w:cs="Times New Roman"/>
      <w:sz w:val="21"/>
      <w:szCs w:val="21"/>
      <w:lang w:val="en-US" w:eastAsia="zh-CN" w:bidi="ar-SA"/>
    </w:rPr>
  </w:style>
  <w:style w:type="paragraph" w:styleId="5">
    <w:name w:val="heading 4"/>
    <w:next w:val="1"/>
    <w:qFormat/>
    <w:uiPriority w:val="10"/>
    <w:pPr>
      <w:ind w:left="1200" w:hanging="400"/>
      <w:jc w:val="both"/>
      <w:outlineLvl w:val="3"/>
    </w:pPr>
    <w:rPr>
      <w:rFonts w:ascii="Times New Roman" w:hAnsi="Times New Roman" w:eastAsia="宋体" w:cs="Times New Roman"/>
      <w:b/>
      <w:sz w:val="21"/>
      <w:szCs w:val="21"/>
      <w:lang w:val="en-US" w:eastAsia="zh-CN" w:bidi="ar-SA"/>
    </w:rPr>
  </w:style>
  <w:style w:type="paragraph" w:styleId="6">
    <w:name w:val="heading 5"/>
    <w:next w:val="1"/>
    <w:qFormat/>
    <w:uiPriority w:val="11"/>
    <w:pPr>
      <w:ind w:left="1400" w:hanging="400"/>
      <w:jc w:val="both"/>
      <w:outlineLvl w:val="4"/>
    </w:pPr>
    <w:rPr>
      <w:rFonts w:ascii="Times New Roman" w:hAnsi="Times New Roman" w:eastAsia="宋体" w:cs="Times New Roman"/>
      <w:sz w:val="21"/>
      <w:szCs w:val="21"/>
      <w:lang w:val="en-US" w:eastAsia="zh-CN" w:bidi="ar-SA"/>
    </w:rPr>
  </w:style>
  <w:style w:type="paragraph" w:styleId="7">
    <w:name w:val="heading 6"/>
    <w:next w:val="1"/>
    <w:qFormat/>
    <w:uiPriority w:val="12"/>
    <w:pPr>
      <w:ind w:left="1600" w:hanging="400"/>
      <w:jc w:val="both"/>
      <w:outlineLvl w:val="5"/>
    </w:pPr>
    <w:rPr>
      <w:rFonts w:ascii="Times New Roman" w:hAnsi="Times New Roman" w:eastAsia="宋体" w:cs="Times New Roman"/>
      <w:b/>
      <w:sz w:val="21"/>
      <w:szCs w:val="21"/>
      <w:lang w:val="en-US" w:eastAsia="zh-CN" w:bidi="ar-SA"/>
    </w:rPr>
  </w:style>
  <w:style w:type="paragraph" w:styleId="8">
    <w:name w:val="heading 7"/>
    <w:next w:val="1"/>
    <w:qFormat/>
    <w:uiPriority w:val="13"/>
    <w:pPr>
      <w:ind w:left="1800" w:hanging="400"/>
      <w:jc w:val="both"/>
      <w:outlineLvl w:val="6"/>
    </w:pPr>
    <w:rPr>
      <w:rFonts w:ascii="Times New Roman" w:hAnsi="Times New Roman" w:eastAsia="宋体" w:cs="Times New Roman"/>
      <w:sz w:val="21"/>
      <w:szCs w:val="21"/>
      <w:lang w:val="en-US" w:eastAsia="zh-CN" w:bidi="ar-SA"/>
    </w:rPr>
  </w:style>
  <w:style w:type="paragraph" w:styleId="9">
    <w:name w:val="heading 8"/>
    <w:next w:val="1"/>
    <w:qFormat/>
    <w:uiPriority w:val="14"/>
    <w:pPr>
      <w:ind w:left="2000" w:hanging="400"/>
      <w:jc w:val="both"/>
      <w:outlineLvl w:val="7"/>
    </w:pPr>
    <w:rPr>
      <w:rFonts w:ascii="Times New Roman" w:hAnsi="Times New Roman" w:eastAsia="宋体" w:cs="Times New Roman"/>
      <w:sz w:val="21"/>
      <w:szCs w:val="21"/>
      <w:lang w:val="en-US" w:eastAsia="zh-CN" w:bidi="ar-SA"/>
    </w:rPr>
  </w:style>
  <w:style w:type="paragraph" w:styleId="10">
    <w:name w:val="heading 9"/>
    <w:next w:val="1"/>
    <w:qFormat/>
    <w:uiPriority w:val="15"/>
    <w:pPr>
      <w:ind w:left="2200" w:hanging="400"/>
      <w:jc w:val="both"/>
      <w:outlineLvl w:val="8"/>
    </w:pPr>
    <w:rPr>
      <w:rFonts w:ascii="Times New Roman" w:hAnsi="Times New Roman" w:eastAsia="宋体" w:cs="Times New Roman"/>
      <w:sz w:val="21"/>
      <w:szCs w:val="21"/>
      <w:lang w:val="en-US" w:eastAsia="zh-CN" w:bidi="ar-SA"/>
    </w:rPr>
  </w:style>
  <w:style w:type="character" w:default="1" w:styleId="23">
    <w:name w:val="Default Paragraph Font"/>
    <w:unhideWhenUsed/>
    <w:qFormat/>
    <w:uiPriority w:val="1"/>
  </w:style>
  <w:style w:type="table" w:default="1" w:styleId="22">
    <w:name w:val="Normal Table"/>
    <w:unhideWhenUsed/>
    <w:qFormat/>
    <w:uiPriority w:val="99"/>
    <w:tblPr>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Times New Roman" w:hAnsi="Times New Roman" w:eastAsia="宋体" w:cs="Times New Roman"/>
      <w:sz w:val="21"/>
      <w:szCs w:val="21"/>
      <w:lang w:val="en-US" w:eastAsia="zh-CN" w:bidi="ar-SA"/>
    </w:rPr>
  </w:style>
  <w:style w:type="paragraph" w:styleId="12">
    <w:name w:val="toc 5"/>
    <w:next w:val="1"/>
    <w:unhideWhenUsed/>
    <w:qFormat/>
    <w:uiPriority w:val="32"/>
    <w:pPr>
      <w:ind w:left="1700"/>
      <w:jc w:val="both"/>
    </w:pPr>
    <w:rPr>
      <w:rFonts w:ascii="Times New Roman" w:hAnsi="Times New Roman" w:eastAsia="宋体" w:cs="Times New Roman"/>
      <w:sz w:val="21"/>
      <w:szCs w:val="21"/>
      <w:lang w:val="en-US" w:eastAsia="zh-CN" w:bidi="ar-SA"/>
    </w:rPr>
  </w:style>
  <w:style w:type="paragraph" w:styleId="13">
    <w:name w:val="toc 3"/>
    <w:next w:val="1"/>
    <w:unhideWhenUsed/>
    <w:qFormat/>
    <w:uiPriority w:val="30"/>
    <w:pPr>
      <w:ind w:left="850"/>
      <w:jc w:val="both"/>
    </w:pPr>
    <w:rPr>
      <w:rFonts w:ascii="Times New Roman" w:hAnsi="Times New Roman" w:eastAsia="宋体" w:cs="Times New Roman"/>
      <w:sz w:val="21"/>
      <w:szCs w:val="21"/>
      <w:lang w:val="en-US" w:eastAsia="zh-CN" w:bidi="ar-SA"/>
    </w:rPr>
  </w:style>
  <w:style w:type="paragraph" w:styleId="14">
    <w:name w:val="toc 8"/>
    <w:next w:val="1"/>
    <w:unhideWhenUsed/>
    <w:qFormat/>
    <w:uiPriority w:val="35"/>
    <w:pPr>
      <w:ind w:left="2975"/>
      <w:jc w:val="both"/>
    </w:pPr>
    <w:rPr>
      <w:rFonts w:ascii="Times New Roman" w:hAnsi="Times New Roman" w:eastAsia="宋体" w:cs="Times New Roman"/>
      <w:sz w:val="21"/>
      <w:szCs w:val="21"/>
      <w:lang w:val="en-US" w:eastAsia="zh-CN" w:bidi="ar-SA"/>
    </w:rPr>
  </w:style>
  <w:style w:type="paragraph" w:styleId="15">
    <w:name w:val="toc 1"/>
    <w:next w:val="1"/>
    <w:unhideWhenUsed/>
    <w:qFormat/>
    <w:uiPriority w:val="28"/>
    <w:pPr>
      <w:jc w:val="both"/>
    </w:pPr>
    <w:rPr>
      <w:rFonts w:ascii="Times New Roman" w:hAnsi="Times New Roman" w:eastAsia="宋体" w:cs="Times New Roman"/>
      <w:sz w:val="21"/>
      <w:szCs w:val="21"/>
      <w:lang w:val="en-US" w:eastAsia="zh-CN" w:bidi="ar-SA"/>
    </w:rPr>
  </w:style>
  <w:style w:type="paragraph" w:styleId="16">
    <w:name w:val="toc 4"/>
    <w:next w:val="1"/>
    <w:unhideWhenUsed/>
    <w:qFormat/>
    <w:uiPriority w:val="31"/>
    <w:pPr>
      <w:ind w:left="1275"/>
      <w:jc w:val="both"/>
    </w:pPr>
    <w:rPr>
      <w:rFonts w:ascii="Times New Roman" w:hAnsi="Times New Roman" w:eastAsia="宋体" w:cs="Times New Roman"/>
      <w:sz w:val="21"/>
      <w:szCs w:val="21"/>
      <w:lang w:val="en-US" w:eastAsia="zh-CN" w:bidi="ar-SA"/>
    </w:rPr>
  </w:style>
  <w:style w:type="paragraph" w:styleId="17">
    <w:name w:val="Subtitle"/>
    <w:qFormat/>
    <w:uiPriority w:val="16"/>
    <w:pPr>
      <w:jc w:val="center"/>
    </w:pPr>
    <w:rPr>
      <w:rFonts w:ascii="Times New Roman" w:hAnsi="Times New Roman" w:eastAsia="宋体" w:cs="Times New Roman"/>
      <w:sz w:val="24"/>
      <w:szCs w:val="24"/>
      <w:lang w:val="en-US" w:eastAsia="zh-CN" w:bidi="ar-SA"/>
    </w:rPr>
  </w:style>
  <w:style w:type="paragraph" w:styleId="18">
    <w:name w:val="toc 6"/>
    <w:next w:val="1"/>
    <w:unhideWhenUsed/>
    <w:qFormat/>
    <w:uiPriority w:val="33"/>
    <w:pPr>
      <w:ind w:left="2125"/>
      <w:jc w:val="both"/>
    </w:pPr>
    <w:rPr>
      <w:rFonts w:ascii="Times New Roman" w:hAnsi="Times New Roman" w:eastAsia="宋体" w:cs="Times New Roman"/>
      <w:sz w:val="21"/>
      <w:szCs w:val="21"/>
      <w:lang w:val="en-US" w:eastAsia="zh-CN" w:bidi="ar-SA"/>
    </w:rPr>
  </w:style>
  <w:style w:type="paragraph" w:styleId="19">
    <w:name w:val="toc 2"/>
    <w:next w:val="1"/>
    <w:unhideWhenUsed/>
    <w:qFormat/>
    <w:uiPriority w:val="29"/>
    <w:pPr>
      <w:ind w:left="425"/>
      <w:jc w:val="both"/>
    </w:pPr>
    <w:rPr>
      <w:rFonts w:ascii="Times New Roman" w:hAnsi="Times New Roman" w:eastAsia="宋体" w:cs="Times New Roman"/>
      <w:sz w:val="21"/>
      <w:szCs w:val="21"/>
      <w:lang w:val="en-US" w:eastAsia="zh-CN" w:bidi="ar-SA"/>
    </w:rPr>
  </w:style>
  <w:style w:type="paragraph" w:styleId="20">
    <w:name w:val="toc 9"/>
    <w:next w:val="1"/>
    <w:unhideWhenUsed/>
    <w:qFormat/>
    <w:uiPriority w:val="36"/>
    <w:pPr>
      <w:ind w:left="3400"/>
      <w:jc w:val="both"/>
    </w:pPr>
    <w:rPr>
      <w:rFonts w:ascii="Times New Roman" w:hAnsi="Times New Roman" w:eastAsia="宋体" w:cs="Times New Roman"/>
      <w:sz w:val="21"/>
      <w:szCs w:val="21"/>
      <w:lang w:val="en-US" w:eastAsia="zh-CN" w:bidi="ar-SA"/>
    </w:rPr>
  </w:style>
  <w:style w:type="paragraph" w:styleId="21">
    <w:name w:val="Title"/>
    <w:qFormat/>
    <w:uiPriority w:val="6"/>
    <w:pPr>
      <w:jc w:val="center"/>
    </w:pPr>
    <w:rPr>
      <w:rFonts w:ascii="Times New Roman" w:hAnsi="Times New Roman" w:eastAsia="宋体" w:cs="Times New Roman"/>
      <w:b/>
      <w:sz w:val="32"/>
      <w:szCs w:val="32"/>
      <w:lang w:val="en-US" w:eastAsia="zh-CN" w:bidi="ar-SA"/>
    </w:rPr>
  </w:style>
  <w:style w:type="character" w:styleId="24">
    <w:name w:val="Strong"/>
    <w:qFormat/>
    <w:uiPriority w:val="20"/>
    <w:rPr>
      <w:b/>
      <w:w w:val="100"/>
      <w:sz w:val="21"/>
      <w:szCs w:val="21"/>
      <w:shd w:val="clear" w:color="auto" w:fill="auto"/>
    </w:rPr>
  </w:style>
  <w:style w:type="character" w:styleId="25">
    <w:name w:val="Emphasis"/>
    <w:qFormat/>
    <w:uiPriority w:val="18"/>
    <w:rPr>
      <w:i/>
      <w:w w:val="100"/>
      <w:sz w:val="21"/>
      <w:szCs w:val="21"/>
      <w:shd w:val="clear" w:color="auto" w:fill="auto"/>
    </w:rPr>
  </w:style>
  <w:style w:type="paragraph" w:customStyle="1" w:styleId="26">
    <w:name w:val="No Spacing"/>
    <w:qFormat/>
    <w:uiPriority w:val="5"/>
    <w:pPr>
      <w:jc w:val="both"/>
    </w:pPr>
    <w:rPr>
      <w:rFonts w:ascii="Times New Roman" w:hAnsi="Times New Roman" w:eastAsia="宋体" w:cs="Times New Roman"/>
      <w:sz w:val="21"/>
      <w:szCs w:val="21"/>
      <w:lang w:val="en-US" w:eastAsia="zh-CN" w:bidi="ar-SA"/>
    </w:rPr>
  </w:style>
  <w:style w:type="character" w:customStyle="1" w:styleId="27">
    <w:name w:val="不明显强调1"/>
    <w:qFormat/>
    <w:uiPriority w:val="17"/>
    <w:rPr>
      <w:i/>
      <w:color w:val="404040"/>
      <w:w w:val="100"/>
      <w:sz w:val="21"/>
      <w:szCs w:val="21"/>
      <w:shd w:val="clear" w:color="auto" w:fill="auto"/>
    </w:rPr>
  </w:style>
  <w:style w:type="character" w:customStyle="1" w:styleId="28">
    <w:name w:val="明显强调1"/>
    <w:qFormat/>
    <w:uiPriority w:val="19"/>
    <w:rPr>
      <w:i/>
      <w:color w:val="5B9BD5"/>
      <w:w w:val="100"/>
      <w:sz w:val="21"/>
      <w:szCs w:val="21"/>
      <w:shd w:val="clear" w:color="auto" w:fill="auto"/>
    </w:rPr>
  </w:style>
  <w:style w:type="paragraph" w:customStyle="1" w:styleId="29">
    <w:name w:val="Quote"/>
    <w:qFormat/>
    <w:uiPriority w:val="21"/>
    <w:pPr>
      <w:ind w:left="864" w:right="864"/>
      <w:jc w:val="center"/>
    </w:pPr>
    <w:rPr>
      <w:rFonts w:ascii="Times New Roman" w:hAnsi="Times New Roman" w:eastAsia="宋体" w:cs="Times New Roman"/>
      <w:i/>
      <w:color w:val="404040"/>
      <w:sz w:val="21"/>
      <w:szCs w:val="21"/>
      <w:lang w:val="en-US" w:eastAsia="zh-CN" w:bidi="ar-SA"/>
    </w:rPr>
  </w:style>
  <w:style w:type="paragraph" w:customStyle="1" w:styleId="30">
    <w:name w:val="Intense Quote"/>
    <w:qFormat/>
    <w:uiPriority w:val="22"/>
    <w:pPr>
      <w:ind w:left="950" w:right="950"/>
      <w:jc w:val="center"/>
    </w:pPr>
    <w:rPr>
      <w:rFonts w:ascii="Times New Roman" w:hAnsi="Times New Roman" w:eastAsia="宋体" w:cs="Times New Roman"/>
      <w:i/>
      <w:color w:val="5B9BD5"/>
      <w:sz w:val="21"/>
      <w:szCs w:val="21"/>
      <w:lang w:val="en-US" w:eastAsia="zh-CN" w:bidi="ar-SA"/>
    </w:rPr>
  </w:style>
  <w:style w:type="character" w:customStyle="1" w:styleId="31">
    <w:name w:val="不明显参考1"/>
    <w:qFormat/>
    <w:uiPriority w:val="23"/>
    <w:rPr>
      <w:smallCaps/>
      <w:color w:val="5A5A5A"/>
      <w:w w:val="100"/>
      <w:sz w:val="21"/>
      <w:szCs w:val="21"/>
      <w:shd w:val="clear" w:color="auto" w:fill="auto"/>
    </w:rPr>
  </w:style>
  <w:style w:type="character" w:customStyle="1" w:styleId="32">
    <w:name w:val="明显参考1"/>
    <w:qFormat/>
    <w:uiPriority w:val="24"/>
    <w:rPr>
      <w:b/>
      <w:smallCaps/>
      <w:color w:val="5B9BD5"/>
      <w:w w:val="100"/>
      <w:sz w:val="21"/>
      <w:szCs w:val="21"/>
      <w:shd w:val="clear" w:color="auto" w:fill="auto"/>
    </w:rPr>
  </w:style>
  <w:style w:type="character" w:customStyle="1" w:styleId="33">
    <w:name w:val="书籍标题1"/>
    <w:qFormat/>
    <w:uiPriority w:val="25"/>
    <w:rPr>
      <w:b/>
      <w:i/>
      <w:w w:val="100"/>
      <w:sz w:val="21"/>
      <w:szCs w:val="21"/>
      <w:shd w:val="clear" w:color="auto" w:fill="auto"/>
    </w:rPr>
  </w:style>
  <w:style w:type="paragraph" w:customStyle="1" w:styleId="34">
    <w:name w:val="List Paragraph"/>
    <w:qFormat/>
    <w:uiPriority w:val="26"/>
    <w:pPr>
      <w:ind w:left="850"/>
      <w:jc w:val="both"/>
    </w:pPr>
    <w:rPr>
      <w:rFonts w:ascii="Times New Roman" w:hAnsi="Times New Roman" w:eastAsia="宋体" w:cs="Times New Roman"/>
      <w:sz w:val="21"/>
      <w:szCs w:val="21"/>
      <w:lang w:val="en-US" w:eastAsia="zh-CN" w:bidi="ar-SA"/>
    </w:rPr>
  </w:style>
  <w:style w:type="paragraph" w:customStyle="1" w:styleId="35">
    <w:name w:val="TOC 标题1"/>
    <w:unhideWhenUsed/>
    <w:qFormat/>
    <w:uiPriority w:val="27"/>
    <w:pPr>
      <w:jc w:val="both"/>
    </w:pPr>
    <w:rPr>
      <w:rFonts w:ascii="Times New Roman" w:hAnsi="Times New Roman" w:eastAsia="宋体" w:cs="Times New Roman"/>
      <w:color w:val="2E74B5"/>
      <w:sz w:val="32"/>
      <w:szCs w:val="32"/>
      <w:lang w:val="en-US" w:eastAsia="zh-CN" w:bidi="ar-SA"/>
    </w:rPr>
  </w:style>
  <w:style w:type="paragraph" w:customStyle="1" w:styleId="36">
    <w:name w:val="列出段落1"/>
    <w:qFormat/>
    <w:uiPriority w:val="26"/>
    <w:pPr>
      <w:ind w:left="850"/>
      <w:jc w:val="both"/>
    </w:pPr>
    <w:rPr>
      <w:rFonts w:ascii="Times New Roman" w:hAnsi="Times New Roman" w:eastAsia="宋体" w:cs="Times New Roman"/>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150</Words>
  <Characters>861</Characters>
  <Lines>7</Lines>
  <Paragraphs>2</Paragraphs>
  <TotalTime>2</TotalTime>
  <ScaleCrop>false</ScaleCrop>
  <LinksUpToDate>false</LinksUpToDate>
  <CharactersWithSpaces>1009</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2020-09-07T15:28:00Z</dcterms:created>
  <dc:creator>yuyanfen520</dc:creator>
  <cp:lastModifiedBy>刘地文</cp:lastModifiedBy>
  <cp:lastPrinted>2022-02-17T20:24:00Z</cp:lastPrinted>
  <dcterms:modified xsi:type="dcterms:W3CDTF">2022-03-04T01:17:16Z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8C576F8E61D44F859860956DD20FFDC5</vt:lpwstr>
  </property>
</Properties>
</file>