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right"/>
        <w:rPr>
          <w:rFonts w:hint="eastAsia" w:ascii="仿宋_GB2312" w:hAnsi="仿宋_GB2312" w:eastAsia="仿宋_GB2312" w:cs="仿宋_GB2312"/>
          <w:sz w:val="32"/>
          <w:szCs w:val="32"/>
        </w:rPr>
      </w:pPr>
    </w:p>
    <w:p>
      <w:pPr>
        <w:spacing w:line="600" w:lineRule="exact"/>
        <w:jc w:val="right"/>
        <w:rPr>
          <w:rFonts w:hint="eastAsia" w:ascii="仿宋_GB2312" w:hAnsi="仿宋_GB2312" w:eastAsia="仿宋_GB2312" w:cs="仿宋_GB2312"/>
          <w:sz w:val="32"/>
          <w:szCs w:val="32"/>
        </w:rPr>
      </w:pPr>
    </w:p>
    <w:p>
      <w:pPr>
        <w:spacing w:line="600" w:lineRule="exact"/>
        <w:jc w:val="right"/>
        <w:rPr>
          <w:rFonts w:hint="eastAsia" w:ascii="仿宋_GB2312" w:hAnsi="仿宋_GB2312" w:eastAsia="仿宋_GB2312" w:cs="仿宋_GB2312"/>
          <w:sz w:val="32"/>
          <w:szCs w:val="32"/>
        </w:rPr>
      </w:pPr>
    </w:p>
    <w:p>
      <w:pPr>
        <w:spacing w:line="600" w:lineRule="exact"/>
        <w:jc w:val="right"/>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粤文旅资〔2022〕2号</w:t>
      </w:r>
    </w:p>
    <w:p>
      <w:pPr>
        <w:spacing w:line="600" w:lineRule="exact"/>
        <w:jc w:val="right"/>
        <w:rPr>
          <w:rFonts w:hint="eastAsia" w:ascii="仿宋_GB2312" w:hAnsi="仿宋_GB2312" w:eastAsia="仿宋_GB2312" w:cs="仿宋_GB2312"/>
          <w:i w:val="0"/>
          <w:iCs w:val="0"/>
          <w:caps w:val="0"/>
          <w:color w:val="333333"/>
          <w:spacing w:val="0"/>
          <w:sz w:val="32"/>
          <w:szCs w:val="32"/>
          <w:shd w:val="clear" w:color="auto" w:fill="FFFFFF"/>
        </w:rPr>
      </w:pPr>
    </w:p>
    <w:p>
      <w:pPr>
        <w:spacing w:line="7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广东省文化和旅游厅关于举办第四届</w:t>
      </w:r>
    </w:p>
    <w:p>
      <w:pPr>
        <w:spacing w:line="7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粤港澳大湾区</w:t>
      </w:r>
      <w:r>
        <w:rPr>
          <w:rFonts w:hint="eastAsia" w:ascii="方正小标宋简体" w:hAnsi="方正小标宋简体" w:eastAsia="方正小标宋简体" w:cs="方正小标宋简体"/>
          <w:sz w:val="44"/>
          <w:szCs w:val="44"/>
          <w:lang w:eastAsia="zh-CN"/>
        </w:rPr>
        <w:t>（广东）</w:t>
      </w:r>
      <w:r>
        <w:rPr>
          <w:rFonts w:hint="eastAsia" w:ascii="方正小标宋简体" w:hAnsi="方正小标宋简体" w:eastAsia="方正小标宋简体" w:cs="方正小标宋简体"/>
          <w:sz w:val="44"/>
          <w:szCs w:val="44"/>
        </w:rPr>
        <w:t>文化创意</w:t>
      </w:r>
    </w:p>
    <w:p>
      <w:pPr>
        <w:spacing w:line="7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设计大赛的通知</w:t>
      </w:r>
    </w:p>
    <w:p>
      <w:pPr>
        <w:spacing w:line="600" w:lineRule="exact"/>
        <w:jc w:val="center"/>
        <w:rPr>
          <w:rFonts w:hint="eastAsia" w:ascii="方正小标宋简体" w:hAnsi="方正小标宋简体" w:eastAsia="方正小标宋简体" w:cs="方正小标宋简体"/>
          <w:sz w:val="32"/>
          <w:szCs w:val="32"/>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各地级以上市文化广电旅游体育局，厅属各单位：</w:t>
      </w:r>
    </w:p>
    <w:p>
      <w:pPr>
        <w:spacing w:line="600" w:lineRule="exact"/>
        <w:ind w:firstLine="640"/>
        <w:rPr>
          <w:rFonts w:hint="eastAsia" w:ascii="仿宋_GB2312" w:hAnsi="仿宋_GB2312" w:eastAsia="仿宋_GB2312" w:cs="仿宋_GB2312"/>
          <w:sz w:val="32"/>
          <w:szCs w:val="32"/>
        </w:rPr>
        <w:sectPr>
          <w:footerReference r:id="rId3" w:type="default"/>
          <w:pgSz w:w="11906" w:h="16838"/>
          <w:pgMar w:top="1440" w:right="1800" w:bottom="1440" w:left="1800" w:header="851" w:footer="992" w:gutter="0"/>
          <w:pgNumType w:fmt="numberInDash"/>
          <w:cols w:space="720" w:num="1"/>
          <w:docGrid w:type="lines" w:linePitch="312" w:charSpace="0"/>
        </w:sectPr>
      </w:pPr>
      <w:r>
        <w:rPr>
          <w:rFonts w:hint="eastAsia" w:ascii="仿宋_GB2312" w:hAnsi="仿宋_GB2312" w:eastAsia="仿宋_GB2312" w:cs="仿宋_GB2312"/>
          <w:sz w:val="32"/>
          <w:szCs w:val="32"/>
        </w:rPr>
        <w:t>为深入贯彻落实党的十九大和十九届二中、三中、四中、五中、六中全会精神，深入学习贯彻习近平总书记关于文化工作的系列重要论述精神和对广东系列重要讲话、重要指示批示精神，以推动文化高质量发展为主题，以改革创新为根本动力，以满足人民日益增长的美好生活需要为根本目的，充分发挥粤港澳综合优势，</w:t>
      </w:r>
      <w:r>
        <w:rPr>
          <w:rFonts w:hint="eastAsia" w:ascii="仿宋_GB2312" w:hAnsi="华文仿宋" w:eastAsia="仿宋_GB2312" w:cs="仿宋_GB2312"/>
          <w:sz w:val="32"/>
          <w:szCs w:val="32"/>
        </w:rPr>
        <w:t>构建完善</w:t>
      </w:r>
      <w:r>
        <w:rPr>
          <w:rFonts w:hint="eastAsia" w:ascii="仿宋_GB2312" w:hAnsi="华文仿宋" w:eastAsia="仿宋_GB2312" w:cs="Arial"/>
          <w:sz w:val="32"/>
          <w:szCs w:val="32"/>
          <w:shd w:val="clear" w:color="auto" w:fill="FFFFFF"/>
        </w:rPr>
        <w:t>粤港澳大湾区</w:t>
      </w:r>
      <w:r>
        <w:rPr>
          <w:rFonts w:hint="eastAsia" w:ascii="仿宋_GB2312" w:hAnsi="华文仿宋" w:eastAsia="仿宋_GB2312"/>
          <w:sz w:val="32"/>
          <w:szCs w:val="32"/>
        </w:rPr>
        <w:t>在文创领域的交流合作与资源共享平台，</w:t>
      </w:r>
      <w:r>
        <w:rPr>
          <w:rFonts w:hint="eastAsia" w:ascii="仿宋_GB2312" w:hAnsi="仿宋_GB2312" w:eastAsia="仿宋_GB2312" w:cs="仿宋_GB2312"/>
          <w:sz w:val="32"/>
          <w:szCs w:val="32"/>
        </w:rPr>
        <w:t>健全现代文化产业体系，</w:t>
      </w:r>
      <w:r>
        <w:rPr>
          <w:rFonts w:hint="eastAsia" w:ascii="仿宋_GB2312" w:hAnsi="华文仿宋" w:eastAsia="仿宋_GB2312"/>
          <w:sz w:val="32"/>
          <w:szCs w:val="32"/>
        </w:rPr>
        <w:t>推动粤港澳大湾区文创产业协同发展</w:t>
      </w:r>
      <w:r>
        <w:rPr>
          <w:rFonts w:hint="eastAsia" w:ascii="仿宋_GB2312" w:hAnsi="华文仿宋" w:eastAsia="仿宋_GB2312" w:cs="Arial"/>
          <w:sz w:val="32"/>
          <w:szCs w:val="32"/>
          <w:shd w:val="clear" w:color="auto" w:fill="FFFFFF"/>
        </w:rPr>
        <w:t>，不断</w:t>
      </w:r>
      <w:r>
        <w:rPr>
          <w:rFonts w:hint="eastAsia" w:ascii="仿宋_GB2312" w:hAnsi="仿宋_GB2312" w:eastAsia="仿宋_GB2312" w:cs="仿宋_GB2312"/>
          <w:sz w:val="32"/>
          <w:szCs w:val="32"/>
        </w:rPr>
        <w:t>深化内地与港澳地区融合、带动泛珠三角区域发展、助力“一带一路”建设，为广东在全面建设社会主义现代化国家新征程中走在全国前列、创造新的辉煌作出积极贡献。结合工作实际，由广东省文化和旅游厅、珠海市人民政府主办，珠海市文化广电旅</w:t>
      </w:r>
    </w:p>
    <w:p>
      <w:pPr>
        <w:spacing w:line="600" w:lineRule="exact"/>
        <w:ind w:firstLine="0"/>
        <w:rPr>
          <w:rFonts w:hint="eastAsia" w:ascii="仿宋_GB2312" w:hAnsi="仿宋" w:eastAsia="仿宋_GB2312" w:cs="仿宋"/>
          <w:sz w:val="32"/>
          <w:szCs w:val="32"/>
        </w:rPr>
      </w:pPr>
      <w:r>
        <w:rPr>
          <w:rFonts w:hint="eastAsia" w:ascii="仿宋_GB2312" w:hAnsi="仿宋_GB2312" w:eastAsia="仿宋_GB2312" w:cs="仿宋_GB2312"/>
          <w:sz w:val="32"/>
          <w:szCs w:val="32"/>
        </w:rPr>
        <w:t>游体育局、澳门特别行政区政府文化局、</w:t>
      </w:r>
      <w:r>
        <w:rPr>
          <w:rFonts w:hint="eastAsia" w:ascii="仿宋_GB2312" w:hAnsi="仿宋" w:eastAsia="仿宋_GB2312" w:cs="仿宋"/>
          <w:sz w:val="32"/>
          <w:szCs w:val="32"/>
        </w:rPr>
        <w:t>粤港澳大湾区（广东）文创联盟（以下简称联盟）</w:t>
      </w:r>
      <w:r>
        <w:rPr>
          <w:rFonts w:hint="eastAsia" w:ascii="仿宋_GB2312" w:hAnsi="仿宋_GB2312" w:eastAsia="仿宋_GB2312" w:cs="仿宋_GB2312"/>
          <w:sz w:val="32"/>
          <w:szCs w:val="32"/>
        </w:rPr>
        <w:t>承办的“第四届粤港澳大湾区</w:t>
      </w:r>
      <w:r>
        <w:rPr>
          <w:rFonts w:hint="eastAsia" w:ascii="仿宋_GB2312" w:hAnsi="仿宋_GB2312" w:eastAsia="仿宋_GB2312" w:cs="仿宋_GB2312"/>
          <w:sz w:val="32"/>
          <w:szCs w:val="32"/>
          <w:lang w:eastAsia="zh-CN"/>
        </w:rPr>
        <w:t>（广东）</w:t>
      </w:r>
      <w:r>
        <w:rPr>
          <w:rFonts w:hint="eastAsia" w:ascii="仿宋_GB2312" w:hAnsi="仿宋_GB2312" w:eastAsia="仿宋_GB2312" w:cs="仿宋_GB2312"/>
          <w:sz w:val="32"/>
          <w:szCs w:val="32"/>
        </w:rPr>
        <w:t>文化创意设计大赛”，将于2022年1月至2022年11月在珠海举行。现将有关事项通知如下：</w:t>
      </w:r>
    </w:p>
    <w:p>
      <w:pPr>
        <w:widowControl/>
        <w:spacing w:line="600" w:lineRule="exact"/>
        <w:ind w:firstLine="640"/>
        <w:outlineLvl w:val="0"/>
        <w:rPr>
          <w:rFonts w:ascii="黑体" w:hAnsi="黑体" w:eastAsia="黑体" w:cs="黑体"/>
          <w:sz w:val="32"/>
          <w:szCs w:val="32"/>
        </w:rPr>
      </w:pPr>
      <w:r>
        <w:rPr>
          <w:rFonts w:hint="eastAsia" w:ascii="黑体" w:hAnsi="黑体" w:eastAsia="黑体" w:cs="黑体"/>
          <w:sz w:val="32"/>
          <w:szCs w:val="32"/>
        </w:rPr>
        <w:t>一、主题</w:t>
      </w:r>
    </w:p>
    <w:p>
      <w:pPr>
        <w:spacing w:line="600" w:lineRule="exact"/>
        <w:ind w:firstLine="640"/>
        <w:rPr>
          <w:rFonts w:ascii="仿宋_GB2312" w:hAnsi="仿宋" w:eastAsia="仿宋_GB2312" w:cs="仿宋"/>
          <w:sz w:val="32"/>
          <w:szCs w:val="32"/>
          <w:lang w:val="en"/>
        </w:rPr>
      </w:pPr>
      <w:r>
        <w:rPr>
          <w:rFonts w:hint="eastAsia" w:ascii="仿宋_GB2312" w:hAnsi="仿宋" w:eastAsia="仿宋_GB2312" w:cs="仿宋"/>
          <w:sz w:val="32"/>
          <w:szCs w:val="32"/>
        </w:rPr>
        <w:t>创意改变生活 文化提升品位</w:t>
      </w:r>
      <w:r>
        <w:rPr>
          <w:rFonts w:ascii="仿宋_GB2312" w:hAnsi="仿宋" w:eastAsia="仿宋_GB2312" w:cs="仿宋"/>
          <w:sz w:val="32"/>
          <w:szCs w:val="32"/>
          <w:lang w:val="en"/>
        </w:rPr>
        <w:t>(</w:t>
      </w:r>
      <w:r>
        <w:rPr>
          <w:rFonts w:hint="eastAsia" w:ascii="仿宋_GB2312" w:hAnsi="仿宋" w:eastAsia="仿宋_GB2312" w:cs="仿宋"/>
          <w:sz w:val="32"/>
          <w:szCs w:val="32"/>
          <w:lang w:val="en"/>
        </w:rPr>
        <w:t>待定</w:t>
      </w:r>
      <w:r>
        <w:rPr>
          <w:rFonts w:ascii="仿宋_GB2312" w:hAnsi="仿宋" w:eastAsia="仿宋_GB2312" w:cs="仿宋"/>
          <w:sz w:val="32"/>
          <w:szCs w:val="32"/>
          <w:lang w:val="en"/>
        </w:rPr>
        <w:t>)</w:t>
      </w:r>
    </w:p>
    <w:p>
      <w:pPr>
        <w:spacing w:line="600" w:lineRule="exact"/>
        <w:ind w:firstLine="640"/>
        <w:rPr>
          <w:rFonts w:hint="eastAsia" w:ascii="黑体" w:hAnsi="黑体" w:eastAsia="黑体" w:cs="黑体"/>
          <w:sz w:val="32"/>
          <w:szCs w:val="32"/>
        </w:rPr>
      </w:pPr>
      <w:r>
        <w:rPr>
          <w:rFonts w:hint="eastAsia" w:ascii="黑体" w:hAnsi="黑体" w:eastAsia="黑体" w:cs="黑体"/>
          <w:sz w:val="32"/>
          <w:szCs w:val="32"/>
        </w:rPr>
        <w:t>二、时间安排</w:t>
      </w:r>
    </w:p>
    <w:p>
      <w:pPr>
        <w:spacing w:line="600" w:lineRule="exact"/>
        <w:ind w:firstLine="640"/>
        <w:rPr>
          <w:rFonts w:hint="eastAsia" w:ascii="楷体_GB2312" w:hAnsi="仿宋" w:eastAsia="楷体_GB2312" w:cs="仿宋"/>
          <w:b w:val="0"/>
          <w:bCs/>
          <w:sz w:val="32"/>
          <w:szCs w:val="32"/>
        </w:rPr>
      </w:pPr>
      <w:r>
        <w:rPr>
          <w:rFonts w:hint="eastAsia" w:ascii="楷体_GB2312" w:hAnsi="仿宋" w:eastAsia="楷体_GB2312" w:cs="仿宋"/>
          <w:b w:val="0"/>
          <w:bCs/>
          <w:sz w:val="32"/>
          <w:szCs w:val="32"/>
        </w:rPr>
        <w:t>（一）作品征集</w:t>
      </w:r>
    </w:p>
    <w:p>
      <w:pPr>
        <w:spacing w:line="60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2022年</w:t>
      </w:r>
      <w:r>
        <w:rPr>
          <w:rFonts w:ascii="仿宋_GB2312" w:hAnsi="仿宋" w:eastAsia="仿宋_GB2312" w:cs="仿宋"/>
          <w:sz w:val="32"/>
          <w:szCs w:val="32"/>
          <w:lang w:val="en"/>
        </w:rPr>
        <w:t>1</w:t>
      </w:r>
      <w:r>
        <w:rPr>
          <w:rFonts w:hint="eastAsia" w:ascii="仿宋_GB2312" w:hAnsi="仿宋" w:eastAsia="仿宋_GB2312" w:cs="仿宋"/>
          <w:sz w:val="32"/>
          <w:szCs w:val="32"/>
        </w:rPr>
        <w:t>月</w:t>
      </w:r>
      <w:r>
        <w:rPr>
          <w:rFonts w:hint="default" w:ascii="仿宋_GB2312" w:hAnsi="仿宋" w:eastAsia="仿宋_GB2312" w:cs="仿宋"/>
          <w:sz w:val="32"/>
          <w:szCs w:val="32"/>
          <w:lang w:val="en"/>
        </w:rPr>
        <w:t>7</w:t>
      </w:r>
      <w:r>
        <w:rPr>
          <w:rFonts w:hint="eastAsia" w:ascii="仿宋_GB2312" w:hAnsi="仿宋" w:eastAsia="仿宋_GB2312" w:cs="仿宋"/>
          <w:sz w:val="32"/>
          <w:szCs w:val="32"/>
        </w:rPr>
        <w:t>日至</w:t>
      </w:r>
      <w:r>
        <w:rPr>
          <w:rFonts w:ascii="仿宋_GB2312" w:hAnsi="仿宋" w:eastAsia="仿宋_GB2312" w:cs="仿宋"/>
          <w:sz w:val="32"/>
          <w:szCs w:val="32"/>
          <w:lang w:val="en"/>
        </w:rPr>
        <w:t>6</w:t>
      </w:r>
      <w:r>
        <w:rPr>
          <w:rFonts w:hint="eastAsia" w:ascii="仿宋_GB2312" w:hAnsi="仿宋" w:eastAsia="仿宋_GB2312" w:cs="仿宋"/>
          <w:sz w:val="32"/>
          <w:szCs w:val="32"/>
        </w:rPr>
        <w:t>月</w:t>
      </w:r>
      <w:r>
        <w:rPr>
          <w:rFonts w:ascii="仿宋_GB2312" w:hAnsi="仿宋" w:eastAsia="仿宋_GB2312" w:cs="仿宋"/>
          <w:sz w:val="32"/>
          <w:szCs w:val="32"/>
          <w:lang w:val="en"/>
        </w:rPr>
        <w:t>26</w:t>
      </w:r>
      <w:r>
        <w:rPr>
          <w:rFonts w:hint="eastAsia" w:ascii="仿宋_GB2312" w:hAnsi="仿宋" w:eastAsia="仿宋_GB2312" w:cs="仿宋"/>
          <w:sz w:val="32"/>
          <w:szCs w:val="32"/>
        </w:rPr>
        <w:t>日18</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00止</w:t>
      </w:r>
    </w:p>
    <w:p>
      <w:pPr>
        <w:spacing w:line="600" w:lineRule="exact"/>
        <w:ind w:firstLine="640"/>
        <w:rPr>
          <w:rFonts w:hint="eastAsia" w:ascii="楷体_GB2312" w:hAnsi="仿宋" w:eastAsia="楷体_GB2312" w:cs="仿宋"/>
          <w:b w:val="0"/>
          <w:bCs/>
          <w:sz w:val="32"/>
          <w:szCs w:val="32"/>
        </w:rPr>
      </w:pPr>
      <w:r>
        <w:rPr>
          <w:rFonts w:hint="eastAsia" w:ascii="楷体_GB2312" w:hAnsi="仿宋" w:eastAsia="楷体_GB2312" w:cs="仿宋"/>
          <w:b w:val="0"/>
          <w:bCs/>
          <w:sz w:val="32"/>
          <w:szCs w:val="32"/>
        </w:rPr>
        <w:t>（二）作品评选</w:t>
      </w:r>
    </w:p>
    <w:p>
      <w:pPr>
        <w:spacing w:line="60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1.初评：2022年7月18日至7月20日</w:t>
      </w:r>
    </w:p>
    <w:p>
      <w:pPr>
        <w:spacing w:line="600" w:lineRule="exact"/>
        <w:ind w:firstLine="960" w:firstLineChars="300"/>
        <w:rPr>
          <w:rFonts w:hint="eastAsia" w:ascii="仿宋_GB2312" w:hAnsi="仿宋" w:eastAsia="仿宋_GB2312" w:cs="仿宋"/>
          <w:sz w:val="32"/>
          <w:szCs w:val="32"/>
        </w:rPr>
      </w:pPr>
      <w:r>
        <w:rPr>
          <w:rFonts w:hint="eastAsia" w:ascii="仿宋_GB2312" w:hAnsi="仿宋" w:eastAsia="仿宋_GB2312" w:cs="仿宋"/>
          <w:sz w:val="32"/>
          <w:szCs w:val="32"/>
        </w:rPr>
        <w:t>公示：2022年7月25日至7月31日</w:t>
      </w:r>
    </w:p>
    <w:p>
      <w:pPr>
        <w:spacing w:line="60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2.终评：2022年8月15日至8月17日</w:t>
      </w:r>
    </w:p>
    <w:p>
      <w:pPr>
        <w:spacing w:line="600" w:lineRule="exact"/>
        <w:ind w:left="0" w:leftChars="0" w:firstLine="960" w:firstLineChars="300"/>
        <w:rPr>
          <w:rFonts w:hint="eastAsia" w:ascii="仿宋_GB2312" w:hAnsi="仿宋" w:eastAsia="仿宋_GB2312" w:cs="仿宋"/>
          <w:sz w:val="32"/>
          <w:szCs w:val="32"/>
        </w:rPr>
      </w:pPr>
      <w:r>
        <w:rPr>
          <w:rFonts w:hint="eastAsia" w:ascii="仿宋_GB2312" w:hAnsi="仿宋" w:eastAsia="仿宋_GB2312" w:cs="仿宋"/>
          <w:sz w:val="32"/>
          <w:szCs w:val="32"/>
        </w:rPr>
        <w:t>公示：2022年8月22日至8月28日</w:t>
      </w:r>
    </w:p>
    <w:p>
      <w:pPr>
        <w:spacing w:line="600" w:lineRule="exact"/>
        <w:ind w:firstLine="640"/>
        <w:rPr>
          <w:rFonts w:hint="eastAsia" w:ascii="黑体" w:hAnsi="黑体" w:eastAsia="黑体" w:cs="黑体"/>
          <w:sz w:val="32"/>
          <w:szCs w:val="32"/>
        </w:rPr>
      </w:pPr>
      <w:r>
        <w:rPr>
          <w:rFonts w:hint="eastAsia" w:ascii="黑体" w:hAnsi="黑体" w:eastAsia="黑体" w:cs="黑体"/>
          <w:sz w:val="32"/>
          <w:szCs w:val="32"/>
        </w:rPr>
        <w:t>三、组织架构</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支持单位：中央人民政府驻香港特别行政区联络办公室宣传文体部、中央人民政府驻澳门特别行政区联络办公室宣传文化部</w:t>
      </w:r>
    </w:p>
    <w:p>
      <w:pPr>
        <w:spacing w:line="60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主办单位：广东省文化和旅游厅、珠海市人民政府</w:t>
      </w:r>
    </w:p>
    <w:p>
      <w:pPr>
        <w:spacing w:line="60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承办单位：珠海市文化广电旅游体育局、澳门特别行政区政府文化局、粤港澳大湾区（广东）文创联盟</w:t>
      </w:r>
    </w:p>
    <w:p>
      <w:pPr>
        <w:spacing w:line="600" w:lineRule="exact"/>
        <w:ind w:firstLine="640"/>
        <w:rPr>
          <w:rFonts w:ascii="仿宋_GB2312" w:hAnsi="仿宋" w:eastAsia="仿宋_GB2312" w:cs="仿宋"/>
          <w:color w:val="FF0000"/>
          <w:sz w:val="32"/>
          <w:szCs w:val="32"/>
        </w:rPr>
      </w:pPr>
      <w:r>
        <w:rPr>
          <w:rFonts w:hint="eastAsia" w:ascii="仿宋_GB2312" w:hAnsi="仿宋" w:eastAsia="仿宋_GB2312" w:cs="仿宋"/>
          <w:sz w:val="32"/>
          <w:szCs w:val="32"/>
        </w:rPr>
        <w:t>协办单位：各地级以上市文化广电旅游体育局（文化广电旅游局）、中国文联香港会员总会、香港设计总会、澳门设计师协会</w:t>
      </w:r>
    </w:p>
    <w:p>
      <w:pPr>
        <w:spacing w:line="60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执行单位：广东天融文化产业集团有限公司</w:t>
      </w:r>
    </w:p>
    <w:p>
      <w:pPr>
        <w:spacing w:line="600" w:lineRule="exact"/>
        <w:ind w:firstLine="640"/>
        <w:outlineLvl w:val="0"/>
        <w:rPr>
          <w:rFonts w:ascii="黑体" w:hAnsi="黑体" w:eastAsia="黑体"/>
          <w:sz w:val="32"/>
          <w:szCs w:val="32"/>
        </w:rPr>
      </w:pPr>
      <w:r>
        <w:rPr>
          <w:rFonts w:hint="eastAsia" w:ascii="黑体" w:hAnsi="黑体" w:eastAsia="黑体"/>
          <w:sz w:val="32"/>
          <w:szCs w:val="32"/>
        </w:rPr>
        <w:t>四、大赛内容</w:t>
      </w:r>
    </w:p>
    <w:p>
      <w:pPr>
        <w:spacing w:line="600" w:lineRule="exact"/>
        <w:ind w:firstLine="640" w:firstLineChars="200"/>
        <w:rPr>
          <w:rFonts w:ascii="楷体_GB2312" w:hAnsi="楷体" w:eastAsia="楷体_GB2312" w:cs="楷体"/>
          <w:b w:val="0"/>
          <w:bCs/>
          <w:sz w:val="32"/>
          <w:szCs w:val="32"/>
        </w:rPr>
      </w:pPr>
      <w:r>
        <w:rPr>
          <w:rFonts w:hint="eastAsia" w:ascii="楷体_GB2312" w:hAnsi="楷体" w:eastAsia="楷体_GB2312" w:cs="楷体"/>
          <w:b w:val="0"/>
          <w:bCs/>
          <w:sz w:val="32"/>
          <w:szCs w:val="32"/>
        </w:rPr>
        <w:t>（一）参赛对象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60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中国内地及港澳地区合法注册成立的企业；中国内地及港澳地区合法设立的政府部门、机构和事业单位；中国内地及港澳地区合法设立的非法人组织；中国内地及港澳地区公民；或上述主体之间组成的团队。</w:t>
      </w:r>
    </w:p>
    <w:p>
      <w:pPr>
        <w:spacing w:line="600" w:lineRule="exact"/>
        <w:ind w:firstLine="640" w:firstLineChars="200"/>
        <w:rPr>
          <w:rFonts w:hint="eastAsia" w:ascii="楷体_GB2312" w:hAnsi="楷体" w:eastAsia="楷体_GB2312" w:cs="楷体"/>
          <w:b w:val="0"/>
          <w:bCs/>
          <w:sz w:val="32"/>
          <w:szCs w:val="32"/>
        </w:rPr>
      </w:pPr>
      <w:r>
        <w:rPr>
          <w:rFonts w:hint="eastAsia" w:ascii="楷体_GB2312" w:hAnsi="楷体" w:eastAsia="楷体_GB2312" w:cs="楷体"/>
          <w:b w:val="0"/>
          <w:bCs/>
          <w:sz w:val="32"/>
          <w:szCs w:val="32"/>
        </w:rPr>
        <w:t>（二）征集方向</w:t>
      </w:r>
    </w:p>
    <w:p>
      <w:pPr>
        <w:spacing w:line="600" w:lineRule="exact"/>
        <w:ind w:firstLine="640"/>
        <w:outlineLvl w:val="1"/>
        <w:rPr>
          <w:rFonts w:hint="eastAsia" w:ascii="仿宋_GB2312" w:hAnsi="Times" w:eastAsia="仿宋_GB2312"/>
          <w:b/>
          <w:sz w:val="32"/>
          <w:szCs w:val="32"/>
        </w:rPr>
      </w:pPr>
      <w:r>
        <w:rPr>
          <w:rFonts w:hint="eastAsia" w:ascii="仿宋_GB2312" w:hAnsi="Times" w:eastAsia="仿宋_GB2312"/>
          <w:b/>
          <w:sz w:val="32"/>
          <w:szCs w:val="32"/>
        </w:rPr>
        <w:t>1.文旅创意产品设计</w:t>
      </w:r>
    </w:p>
    <w:p>
      <w:pPr>
        <w:widowControl/>
        <w:spacing w:line="60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依托广东省及港澳地区的城市IP、文化内涵、自然景观、人文风情等地域文化特色，以及旅游景区景点、旅游度假区、城市标志性建筑、农业旅游和工业旅游产业等资源进行创造性开发和运用。</w:t>
      </w:r>
    </w:p>
    <w:p>
      <w:pPr>
        <w:spacing w:line="600" w:lineRule="exact"/>
        <w:ind w:firstLine="710" w:firstLineChars="221"/>
        <w:rPr>
          <w:rFonts w:ascii="仿宋_GB2312" w:hAnsi="Times" w:eastAsia="仿宋_GB2312"/>
          <w:sz w:val="32"/>
          <w:szCs w:val="32"/>
        </w:rPr>
      </w:pPr>
      <w:r>
        <w:rPr>
          <w:rFonts w:hint="eastAsia" w:ascii="仿宋_GB2312" w:hAnsi="Times" w:eastAsia="仿宋_GB2312"/>
          <w:b/>
          <w:bCs/>
          <w:sz w:val="32"/>
          <w:szCs w:val="32"/>
        </w:rPr>
        <w:t>设计作品要求：</w:t>
      </w:r>
      <w:r>
        <w:rPr>
          <w:rFonts w:hint="eastAsia" w:ascii="仿宋_GB2312" w:hAnsi="Times" w:eastAsia="仿宋_GB2312"/>
          <w:sz w:val="32"/>
          <w:szCs w:val="32"/>
        </w:rPr>
        <w:t>设计具有“纪念性”“艺术性”“实用性”“收藏性”“独特性”“时尚性”的产品。</w:t>
      </w:r>
    </w:p>
    <w:p>
      <w:pPr>
        <w:spacing w:line="600" w:lineRule="exact"/>
        <w:ind w:firstLine="643" w:firstLineChars="200"/>
        <w:rPr>
          <w:rFonts w:hint="eastAsia" w:ascii="仿宋_GB2312" w:hAnsi="Times" w:eastAsia="仿宋_GB2312"/>
          <w:sz w:val="32"/>
          <w:szCs w:val="32"/>
        </w:rPr>
      </w:pPr>
      <w:r>
        <w:rPr>
          <w:rFonts w:hint="eastAsia" w:ascii="仿宋_GB2312" w:hAnsi="Times" w:eastAsia="仿宋_GB2312"/>
          <w:b/>
          <w:bCs/>
          <w:sz w:val="32"/>
          <w:szCs w:val="32"/>
        </w:rPr>
        <w:t>作品呈现形式：</w:t>
      </w:r>
      <w:r>
        <w:rPr>
          <w:rFonts w:hint="eastAsia" w:ascii="仿宋_GB2312" w:hAnsi="Times" w:eastAsia="仿宋_GB2312"/>
          <w:sz w:val="32"/>
          <w:szCs w:val="32"/>
        </w:rPr>
        <w:t xml:space="preserve">（1）产品实物类（纪念品、工艺品、名优特产类等）；（2）平面视觉及产品设计类（可衍生或转化为产品）。 </w:t>
      </w:r>
    </w:p>
    <w:p>
      <w:pPr>
        <w:spacing w:line="600" w:lineRule="exact"/>
        <w:ind w:firstLine="640"/>
        <w:outlineLvl w:val="1"/>
        <w:rPr>
          <w:rFonts w:hint="eastAsia" w:ascii="仿宋_GB2312" w:hAnsi="Times" w:eastAsia="仿宋_GB2312"/>
          <w:b/>
          <w:sz w:val="32"/>
          <w:szCs w:val="32"/>
        </w:rPr>
      </w:pPr>
      <w:r>
        <w:rPr>
          <w:rFonts w:hint="eastAsia" w:ascii="仿宋_GB2312" w:hAnsi="Times" w:eastAsia="仿宋_GB2312"/>
          <w:b/>
          <w:sz w:val="32"/>
          <w:szCs w:val="32"/>
        </w:rPr>
        <w:t>2.文化遗产创意产品设计</w:t>
      </w:r>
    </w:p>
    <w:p>
      <w:pPr>
        <w:spacing w:line="600" w:lineRule="exact"/>
        <w:ind w:firstLine="640" w:firstLineChars="200"/>
        <w:rPr>
          <w:rFonts w:hint="eastAsia" w:ascii="仿宋_GB2312" w:hAnsi="Times" w:eastAsia="仿宋_GB2312"/>
          <w:sz w:val="32"/>
          <w:szCs w:val="32"/>
        </w:rPr>
      </w:pPr>
      <w:r>
        <w:rPr>
          <w:rFonts w:hint="eastAsia" w:ascii="仿宋_GB2312" w:hAnsi="Times" w:eastAsia="仿宋_GB2312"/>
          <w:sz w:val="32"/>
          <w:szCs w:val="32"/>
        </w:rPr>
        <w:t>充分利用广东省及港澳地区各类博物馆、美术馆、图书馆、文化馆、群众艺术馆、纪念馆等各级文化文物单位馆藏的文化资源及文物保护单位、不可移动文物资源、文化遗产游径资源、南粤古驿道历史资源、红色文化遗产资源、非物质文化遗产资源和海上丝绸之路资源，以及广东省及港澳地区历史文化街区、历史文化名城名镇名村、名人故居、会馆商号等资源，以文创视野的角度深入挖掘文化遗产资源的价值内涵和文化元素，激发创意创新转化，促进文化遗产资源焕发活力，以文创设计为媒促进“文化与生活”“传统与当代”的有机融合与创新发展。</w:t>
      </w:r>
    </w:p>
    <w:p>
      <w:pPr>
        <w:spacing w:line="600" w:lineRule="exact"/>
        <w:ind w:firstLine="643" w:firstLineChars="200"/>
        <w:rPr>
          <w:rFonts w:ascii="仿宋_GB2312" w:hAnsi="Times" w:eastAsia="仿宋_GB2312"/>
          <w:sz w:val="32"/>
          <w:szCs w:val="32"/>
        </w:rPr>
      </w:pPr>
      <w:r>
        <w:rPr>
          <w:rFonts w:hint="eastAsia" w:ascii="仿宋_GB2312" w:hAnsi="Times" w:eastAsia="仿宋_GB2312"/>
          <w:b/>
          <w:bCs/>
          <w:sz w:val="32"/>
          <w:szCs w:val="32"/>
        </w:rPr>
        <w:t>设计作品要求：</w:t>
      </w:r>
      <w:r>
        <w:rPr>
          <w:rFonts w:hint="eastAsia" w:ascii="仿宋_GB2312" w:hAnsi="Times" w:eastAsia="仿宋_GB2312"/>
          <w:sz w:val="32"/>
          <w:szCs w:val="32"/>
        </w:rPr>
        <w:t>依托广东省及港澳地区历史文化遗产资源，坚持合理利用、传承发展的原则，注重文化遗产元素与生活用品的广泛融合，注重传统工艺的创新发展，开发并设计具有区域特色的文化创意产品，让文化遗产焕发新的生机和活力。</w:t>
      </w:r>
    </w:p>
    <w:p>
      <w:pPr>
        <w:spacing w:line="600" w:lineRule="exact"/>
        <w:ind w:firstLine="645"/>
        <w:rPr>
          <w:rFonts w:hint="eastAsia" w:ascii="仿宋_GB2312" w:hAnsi="Times" w:eastAsia="仿宋_GB2312"/>
          <w:sz w:val="32"/>
          <w:szCs w:val="32"/>
        </w:rPr>
      </w:pPr>
      <w:r>
        <w:rPr>
          <w:rFonts w:hint="eastAsia" w:ascii="仿宋_GB2312" w:hAnsi="Times" w:eastAsia="仿宋_GB2312"/>
          <w:b/>
          <w:bCs/>
          <w:sz w:val="32"/>
          <w:szCs w:val="32"/>
        </w:rPr>
        <w:t>作品呈现形式：</w:t>
      </w:r>
      <w:r>
        <w:rPr>
          <w:rFonts w:hint="eastAsia" w:ascii="仿宋_GB2312" w:hAnsi="Times" w:eastAsia="仿宋_GB2312"/>
          <w:sz w:val="32"/>
          <w:szCs w:val="32"/>
        </w:rPr>
        <w:t>（1）产品实物类；（2）平面视觉及产品设计类（可衍生或转化为产品）。</w:t>
      </w:r>
    </w:p>
    <w:p>
      <w:pPr>
        <w:spacing w:line="600" w:lineRule="exact"/>
        <w:ind w:firstLine="643" w:firstLineChars="200"/>
        <w:rPr>
          <w:rFonts w:hint="eastAsia" w:ascii="仿宋_GB2312" w:hAnsi="Times" w:eastAsia="仿宋_GB2312"/>
          <w:b/>
          <w:bCs/>
          <w:sz w:val="32"/>
          <w:szCs w:val="32"/>
        </w:rPr>
      </w:pPr>
      <w:r>
        <w:rPr>
          <w:rFonts w:hint="eastAsia" w:ascii="仿宋_GB2312" w:hAnsi="Times" w:eastAsia="仿宋_GB2312"/>
          <w:b/>
          <w:sz w:val="32"/>
          <w:szCs w:val="32"/>
        </w:rPr>
        <w:t>3.主题</w:t>
      </w:r>
      <w:r>
        <w:rPr>
          <w:rFonts w:hint="eastAsia" w:ascii="仿宋_GB2312" w:hAnsi="Times" w:eastAsia="仿宋_GB2312"/>
          <w:b/>
          <w:bCs/>
          <w:sz w:val="32"/>
          <w:szCs w:val="32"/>
        </w:rPr>
        <w:t>创意产品设计——</w:t>
      </w:r>
      <w:r>
        <w:rPr>
          <w:rFonts w:hint="eastAsia" w:ascii="仿宋_GB2312" w:hAnsi="Times" w:eastAsia="仿宋_GB2312"/>
          <w:b/>
          <w:sz w:val="32"/>
          <w:szCs w:val="32"/>
        </w:rPr>
        <w:t>航空航天</w:t>
      </w:r>
    </w:p>
    <w:p>
      <w:pPr>
        <w:widowControl/>
        <w:spacing w:line="600" w:lineRule="exact"/>
        <w:ind w:firstLine="640" w:firstLineChars="200"/>
        <w:jc w:val="left"/>
        <w:rPr>
          <w:rFonts w:hint="eastAsia" w:ascii="仿宋_GB2312" w:hAnsi="Times" w:eastAsia="仿宋_GB2312"/>
          <w:sz w:val="32"/>
          <w:szCs w:val="32"/>
        </w:rPr>
      </w:pPr>
      <w:r>
        <w:rPr>
          <w:rFonts w:hint="eastAsia" w:ascii="仿宋_GB2312" w:hAnsi="Times" w:eastAsia="仿宋_GB2312"/>
          <w:sz w:val="32"/>
          <w:szCs w:val="32"/>
        </w:rPr>
        <w:t>依托中国国际航空航天博览会在珠海举办的优势，以航空航天文化元素为切入点，以传承航天精神、传播航天文化为目的，号召更多机构和个人积极投身到航空航天文化传播和文化创意产业的发展中来，不断深化和丰富中国航展品牌内涵、品牌价值，有效传播航天文化精神和珠海城市特质。</w:t>
      </w:r>
    </w:p>
    <w:p>
      <w:pPr>
        <w:spacing w:line="600" w:lineRule="exact"/>
        <w:ind w:firstLine="643" w:firstLineChars="200"/>
        <w:rPr>
          <w:rFonts w:hint="eastAsia" w:ascii="仿宋_GB2312" w:hAnsi="Times" w:eastAsia="仿宋_GB2312"/>
          <w:sz w:val="32"/>
          <w:szCs w:val="32"/>
        </w:rPr>
      </w:pPr>
      <w:r>
        <w:rPr>
          <w:rFonts w:hint="eastAsia" w:ascii="仿宋_GB2312" w:hAnsi="Times" w:eastAsia="仿宋_GB2312"/>
          <w:b/>
          <w:bCs/>
          <w:sz w:val="32"/>
          <w:szCs w:val="32"/>
        </w:rPr>
        <w:t>设计作品要求：</w:t>
      </w:r>
      <w:r>
        <w:rPr>
          <w:rFonts w:hint="eastAsia" w:ascii="仿宋_GB2312" w:hAnsi="Times" w:eastAsia="仿宋_GB2312"/>
          <w:sz w:val="32"/>
          <w:szCs w:val="32"/>
        </w:rPr>
        <w:t>围绕航空航天设计主题，用设计作品诠释对浩瀚星河的向往，开发并设计具有航空航天特色、创新性、实用性和市场价值的文创产品，体现崇尚科学、探索未知、敢于创新的热情与追求。</w:t>
      </w:r>
    </w:p>
    <w:p>
      <w:pPr>
        <w:pStyle w:val="5"/>
        <w:spacing w:line="600" w:lineRule="exact"/>
        <w:ind w:firstLine="683" w:firstLineChars="200"/>
        <w:rPr>
          <w:rFonts w:hint="eastAsia" w:ascii="仿宋_GB2312" w:eastAsia="仿宋_GB2312"/>
          <w:sz w:val="32"/>
          <w:szCs w:val="32"/>
        </w:rPr>
      </w:pPr>
      <w:r>
        <w:rPr>
          <w:rFonts w:hint="eastAsia" w:ascii="仿宋_GB2312" w:eastAsia="仿宋_GB2312"/>
          <w:b/>
          <w:bCs/>
          <w:sz w:val="32"/>
          <w:szCs w:val="32"/>
        </w:rPr>
        <w:t>作品呈现形式：</w:t>
      </w:r>
      <w:r>
        <w:rPr>
          <w:rFonts w:hint="eastAsia" w:ascii="仿宋_GB2312" w:eastAsia="仿宋_GB2312"/>
          <w:sz w:val="32"/>
          <w:szCs w:val="32"/>
        </w:rPr>
        <w:t>（1）产品实物类；（2）平面视觉及产品设计类（可衍生或转化为产品）。</w:t>
      </w:r>
    </w:p>
    <w:p>
      <w:pPr>
        <w:spacing w:line="600" w:lineRule="exact"/>
        <w:ind w:firstLine="643" w:firstLineChars="200"/>
        <w:rPr>
          <w:rFonts w:hint="eastAsia" w:ascii="仿宋_GB2312" w:hAnsi="Times" w:eastAsia="仿宋_GB2312"/>
          <w:b/>
          <w:sz w:val="32"/>
          <w:szCs w:val="32"/>
        </w:rPr>
      </w:pPr>
      <w:r>
        <w:rPr>
          <w:rFonts w:hint="eastAsia" w:ascii="仿宋_GB2312" w:hAnsi="Times" w:eastAsia="仿宋_GB2312"/>
          <w:b/>
          <w:sz w:val="32"/>
          <w:szCs w:val="32"/>
        </w:rPr>
        <w:t>4.城市创意产品设计——珠海</w:t>
      </w:r>
    </w:p>
    <w:p>
      <w:pPr>
        <w:spacing w:line="600" w:lineRule="exact"/>
        <w:ind w:firstLine="640" w:firstLineChars="200"/>
        <w:rPr>
          <w:rFonts w:hint="eastAsia" w:ascii="仿宋_GB2312" w:hAnsi="Times" w:eastAsia="仿宋_GB2312"/>
          <w:sz w:val="32"/>
          <w:szCs w:val="32"/>
        </w:rPr>
      </w:pPr>
      <w:r>
        <w:rPr>
          <w:rFonts w:hint="eastAsia" w:ascii="仿宋_GB2312" w:hAnsi="Times" w:eastAsia="仿宋_GB2312"/>
          <w:sz w:val="32"/>
          <w:szCs w:val="32"/>
        </w:rPr>
        <w:t>紧抓珠海创新、活力、多元化的城市基调，通过深度挖掘珠海城市文化内涵，坚持传统元素与现代文化相结合，提炼打造具有珠海特色的设计作品，真正让产品有历史的传承，有情感记载和共鸣。</w:t>
      </w:r>
    </w:p>
    <w:p>
      <w:pPr>
        <w:spacing w:line="600" w:lineRule="exact"/>
        <w:ind w:firstLine="643" w:firstLineChars="200"/>
        <w:rPr>
          <w:rFonts w:hint="eastAsia" w:ascii="仿宋_GB2312" w:eastAsia="仿宋_GB2312"/>
          <w:bCs/>
          <w:color w:val="000000"/>
          <w:sz w:val="32"/>
          <w:szCs w:val="32"/>
        </w:rPr>
      </w:pPr>
      <w:r>
        <w:rPr>
          <w:rFonts w:hint="eastAsia" w:ascii="仿宋_GB2312" w:hAnsi="Times" w:eastAsia="仿宋_GB2312"/>
          <w:b/>
          <w:bCs/>
          <w:sz w:val="32"/>
          <w:szCs w:val="32"/>
        </w:rPr>
        <w:t>设计作品要求：</w:t>
      </w:r>
      <w:r>
        <w:rPr>
          <w:rFonts w:hint="eastAsia" w:ascii="仿宋_GB2312" w:eastAsia="仿宋_GB2312"/>
          <w:bCs/>
          <w:color w:val="000000"/>
          <w:sz w:val="32"/>
          <w:szCs w:val="32"/>
        </w:rPr>
        <w:t>设计作品具备珠海精神与特色，能阐述背后历史及发展故事等，能代表珠海文化旅游资源，彰显珠海传统特色，擦亮“青春之城 活力之都”的城市名片。</w:t>
      </w:r>
    </w:p>
    <w:p>
      <w:pPr>
        <w:pStyle w:val="5"/>
        <w:spacing w:line="600" w:lineRule="exact"/>
        <w:ind w:firstLine="683" w:firstLineChars="200"/>
        <w:rPr>
          <w:rFonts w:hint="eastAsia" w:ascii="仿宋_GB2312" w:eastAsia="仿宋_GB2312"/>
          <w:sz w:val="32"/>
          <w:szCs w:val="32"/>
        </w:rPr>
      </w:pPr>
      <w:r>
        <w:rPr>
          <w:rFonts w:hint="eastAsia" w:ascii="仿宋_GB2312" w:eastAsia="仿宋_GB2312"/>
          <w:b/>
          <w:bCs/>
          <w:sz w:val="32"/>
          <w:szCs w:val="32"/>
        </w:rPr>
        <w:t>作品呈现形式：</w:t>
      </w:r>
      <w:r>
        <w:rPr>
          <w:rFonts w:hint="eastAsia" w:ascii="仿宋_GB2312" w:eastAsia="仿宋_GB2312"/>
          <w:sz w:val="32"/>
          <w:szCs w:val="32"/>
        </w:rPr>
        <w:t>（1）产品实物类；（2）平面视觉及产品设计类（可衍生或转化为产品）。</w:t>
      </w:r>
    </w:p>
    <w:p>
      <w:pPr>
        <w:spacing w:line="600" w:lineRule="exact"/>
        <w:ind w:firstLine="640" w:firstLineChars="200"/>
        <w:rPr>
          <w:rFonts w:ascii="楷体_GB2312" w:hAnsi="楷体" w:eastAsia="楷体_GB2312" w:cs="楷体"/>
          <w:b w:val="0"/>
          <w:bCs/>
          <w:sz w:val="32"/>
          <w:szCs w:val="32"/>
        </w:rPr>
      </w:pPr>
      <w:r>
        <w:rPr>
          <w:rFonts w:hint="eastAsia" w:ascii="楷体_GB2312" w:hAnsi="楷体" w:eastAsia="楷体_GB2312" w:cs="楷体"/>
          <w:b w:val="0"/>
          <w:bCs/>
          <w:sz w:val="32"/>
          <w:szCs w:val="32"/>
        </w:rPr>
        <w:t>（三）参赛要求</w:t>
      </w:r>
    </w:p>
    <w:p>
      <w:pPr>
        <w:spacing w:line="600" w:lineRule="exact"/>
        <w:ind w:firstLine="640" w:firstLineChars="200"/>
        <w:rPr>
          <w:rFonts w:hint="eastAsia" w:ascii="仿宋_GB2312" w:hAnsi="Times" w:eastAsia="仿宋_GB2312"/>
          <w:sz w:val="32"/>
          <w:szCs w:val="32"/>
        </w:rPr>
      </w:pPr>
      <w:r>
        <w:rPr>
          <w:rFonts w:hint="eastAsia" w:ascii="仿宋_GB2312" w:hAnsi="Times" w:eastAsia="仿宋_GB2312"/>
          <w:sz w:val="32"/>
          <w:szCs w:val="32"/>
        </w:rPr>
        <w:t>1.参赛作品可以单位、团队或个人名义进行申报参赛。参赛者须按要求真实完整的填写参赛作品申报表，信息错填或漏填导致申报不成功或无法联络的，责任由参赛者自行承担。</w:t>
      </w:r>
    </w:p>
    <w:p>
      <w:pPr>
        <w:spacing w:line="600" w:lineRule="exact"/>
        <w:ind w:firstLine="640" w:firstLineChars="200"/>
        <w:rPr>
          <w:rFonts w:hint="eastAsia" w:ascii="仿宋_GB2312" w:hAnsi="Times" w:eastAsia="仿宋_GB2312"/>
          <w:sz w:val="32"/>
          <w:szCs w:val="32"/>
        </w:rPr>
      </w:pPr>
      <w:r>
        <w:rPr>
          <w:rFonts w:hint="eastAsia" w:ascii="仿宋_GB2312" w:hAnsi="Times" w:eastAsia="仿宋_GB2312"/>
          <w:sz w:val="32"/>
          <w:szCs w:val="32"/>
        </w:rPr>
        <w:t>2.参赛作品既可以是实物作品，也可以是设计方案；既可以是单件，也可以是系列作品。参赛作品应紧扣大赛主题和征集方向，突出粤港澳大湾区的文化和旅游元素，彰显深厚的文化内涵、应贴近生活、具有实用与可生产性，不得出现黄色、暴力、宣扬邪教或迷信等违法或违背公序良俗和伦理道德等内容。</w:t>
      </w:r>
    </w:p>
    <w:p>
      <w:pPr>
        <w:spacing w:line="600" w:lineRule="exact"/>
        <w:ind w:firstLine="645"/>
        <w:rPr>
          <w:rFonts w:hint="eastAsia" w:ascii="仿宋_GB2312" w:hAnsi="Times" w:eastAsia="仿宋_GB2312"/>
          <w:sz w:val="32"/>
          <w:szCs w:val="32"/>
        </w:rPr>
      </w:pPr>
      <w:r>
        <w:rPr>
          <w:rFonts w:hint="eastAsia" w:ascii="仿宋_GB2312" w:hAnsi="Times" w:eastAsia="仿宋_GB2312"/>
          <w:sz w:val="32"/>
          <w:szCs w:val="32"/>
        </w:rPr>
        <w:t>3.所有参赛作品必须是未对外公开的原创作品，不得侵犯任何第三方的知识产权或其他权利。已投入市场的产品、已参加过各类评审、其他竞赛或曾经发表过的作品不得参赛。凡参赛作品涉及知识产权等法律纠纷，一切法律责任由参赛者承担。</w:t>
      </w:r>
    </w:p>
    <w:p>
      <w:pPr>
        <w:spacing w:line="600" w:lineRule="exact"/>
        <w:ind w:firstLine="645"/>
        <w:rPr>
          <w:rFonts w:hint="eastAsia" w:ascii="仿宋_GB2312" w:hAnsi="Times" w:eastAsia="仿宋_GB2312"/>
          <w:sz w:val="32"/>
          <w:szCs w:val="32"/>
        </w:rPr>
      </w:pPr>
      <w:r>
        <w:rPr>
          <w:rFonts w:hint="eastAsia" w:ascii="仿宋_GB2312" w:hAnsi="Times" w:eastAsia="仿宋_GB2312"/>
          <w:sz w:val="32"/>
          <w:szCs w:val="32"/>
        </w:rPr>
        <w:t>4.参赛作品中不得出现任何与参赛人员姓名、单位相关的文字、图案、标记及其它与设计方案无关的符号，不符合规定者将被视为无效作品，取消参赛资格。</w:t>
      </w:r>
    </w:p>
    <w:p>
      <w:pPr>
        <w:spacing w:line="600" w:lineRule="exact"/>
        <w:ind w:firstLine="645"/>
        <w:rPr>
          <w:rFonts w:hint="eastAsia" w:ascii="仿宋_GB2312" w:hAnsi="Times" w:eastAsia="仿宋_GB2312"/>
          <w:sz w:val="32"/>
          <w:szCs w:val="32"/>
        </w:rPr>
      </w:pPr>
      <w:r>
        <w:rPr>
          <w:rFonts w:hint="eastAsia" w:ascii="仿宋_GB2312" w:hAnsi="Times" w:eastAsia="仿宋_GB2312"/>
          <w:sz w:val="32"/>
          <w:szCs w:val="32"/>
        </w:rPr>
        <w:t>5.参赛作品除参赛者在提交参赛作品申报时特别注明要求退还的实物作品外概不退还，请参赛者自留备份。需退还的实物作品若入围获奖，大赛组委会将在相关展览展示结束后进行退还。需退还的作品，大赛组委会办公室将按参赛者申报时所填写联系人、联系方式和联系地址以邮寄方式退还。如上述联系方式和信息有误致无法退还的，大赛组委会办公室将予以免费保留60天，并由参赛者在此期间自行前来领取或另行约定邮寄退还；逾期未领取或未约定另行邮寄退还的，视为自动放弃该实物作品，并同意授权大赛组委会全权处理，由此造成的一切损失和责任由参赛者自行承担，大赛组委会免责。</w:t>
      </w:r>
    </w:p>
    <w:p>
      <w:pPr>
        <w:tabs>
          <w:tab w:val="left" w:pos="640"/>
        </w:tabs>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6.有意向纳入文创成果转化环节的参赛作品及项目须具备创新性、产业落地性、文化价值性等，大赛组委会将以初审、培训、考察等形式，遴选出重点项目及项目路演名单。</w:t>
      </w:r>
    </w:p>
    <w:p>
      <w:pPr>
        <w:spacing w:line="600" w:lineRule="exact"/>
        <w:ind w:firstLine="640" w:firstLineChars="200"/>
        <w:rPr>
          <w:rFonts w:hint="eastAsia" w:ascii="仿宋_GB2312" w:hAnsi="Times" w:eastAsia="仿宋_GB2312"/>
          <w:sz w:val="32"/>
          <w:szCs w:val="32"/>
        </w:rPr>
      </w:pPr>
      <w:r>
        <w:rPr>
          <w:rFonts w:hint="eastAsia" w:ascii="仿宋_GB2312" w:hAnsi="Times" w:eastAsia="仿宋_GB2312"/>
          <w:sz w:val="32"/>
          <w:szCs w:val="32"/>
        </w:rPr>
        <w:t>7.参赛者应全面了解本届大赛规则。凡提交参赛作品者，视同已全面了解并接受大赛规则，遵守大赛相关规定。</w:t>
      </w:r>
    </w:p>
    <w:p>
      <w:pPr>
        <w:spacing w:line="600" w:lineRule="exact"/>
        <w:ind w:firstLine="640" w:firstLineChars="200"/>
        <w:rPr>
          <w:rFonts w:ascii="楷体_GB2312" w:hAnsi="楷体" w:eastAsia="楷体_GB2312" w:cs="楷体"/>
          <w:b w:val="0"/>
          <w:bCs/>
          <w:sz w:val="32"/>
          <w:szCs w:val="32"/>
        </w:rPr>
      </w:pPr>
      <w:r>
        <w:rPr>
          <w:rFonts w:hint="eastAsia" w:ascii="楷体_GB2312" w:hAnsi="楷体" w:eastAsia="楷体_GB2312" w:cs="楷体"/>
          <w:b w:val="0"/>
          <w:bCs/>
          <w:sz w:val="32"/>
          <w:szCs w:val="32"/>
        </w:rPr>
        <w:t>（四）作品申报方式</w:t>
      </w:r>
    </w:p>
    <w:p>
      <w:pPr>
        <w:spacing w:line="60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1.作品申报途径：</w:t>
      </w:r>
      <w:r>
        <w:rPr>
          <w:rFonts w:hint="eastAsia" w:ascii="仿宋_GB2312" w:hAnsi="仿宋" w:eastAsia="仿宋_GB2312" w:cs="仿宋"/>
          <w:sz w:val="32"/>
          <w:szCs w:val="32"/>
        </w:rPr>
        <w:t>大赛统一采用官方网站（www.GBAwcsjds.com）注册报名。</w:t>
      </w:r>
    </w:p>
    <w:p>
      <w:pPr>
        <w:spacing w:line="600" w:lineRule="exact"/>
        <w:ind w:firstLine="640" w:firstLineChars="200"/>
        <w:rPr>
          <w:rFonts w:hint="eastAsia"/>
          <w:sz w:val="32"/>
          <w:szCs w:val="32"/>
        </w:rPr>
      </w:pPr>
      <w:r>
        <w:rPr>
          <w:rFonts w:hint="eastAsia" w:ascii="仿宋_GB2312" w:hAnsi="仿宋" w:eastAsia="仿宋_GB2312" w:cs="仿宋"/>
          <w:sz w:val="32"/>
          <w:szCs w:val="32"/>
        </w:rPr>
        <w:t>参赛单位须仔细填写申报信息并下载参赛作品申报表打印后盖章，扫描转为PDF格式，与参赛作品资料及信息按规定要求以电子文档格式通过大赛官方网站上传提交；参赛团队及个人须仔细填写申报信息，在线签名确认申报内容，并将参赛作品资料及信息按规定要求以电子文档格式通过大赛官方网站上传提交。</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所有入围作品大赛组委会将以电子邮件的方式发送《决赛入围通知书》和相关要求至参赛申报表提供的电子邮箱，参赛者在收到《决赛入围通知书》后均须寄送参赛作品实物（或模型）至大赛组委会，用于大赛作品成果展，</w:t>
      </w:r>
      <w:r>
        <w:rPr>
          <w:rStyle w:val="6"/>
          <w:rFonts w:hint="eastAsia" w:ascii="仿宋_GB2312" w:hAnsi="微软雅黑" w:eastAsia="仿宋_GB2312"/>
          <w:sz w:val="32"/>
          <w:szCs w:val="32"/>
        </w:rPr>
        <w:t>参赛作品原作或模型需自制实木材质的外包装箱，要求坚固，不易损坏，便于搬运，贴统一标签（参赛作品申报表）。</w:t>
      </w:r>
    </w:p>
    <w:p>
      <w:pPr>
        <w:spacing w:line="600" w:lineRule="exact"/>
        <w:ind w:firstLine="643" w:firstLineChars="200"/>
        <w:rPr>
          <w:rFonts w:hint="eastAsia" w:ascii="仿宋_GB2312" w:hAnsi="微软雅黑" w:eastAsia="仿宋_GB2312"/>
          <w:b/>
          <w:bCs/>
          <w:sz w:val="32"/>
          <w:szCs w:val="32"/>
        </w:rPr>
      </w:pPr>
      <w:r>
        <w:rPr>
          <w:rFonts w:hint="eastAsia" w:ascii="仿宋_GB2312" w:hAnsi="微软雅黑" w:eastAsia="仿宋_GB2312"/>
          <w:b/>
          <w:bCs/>
          <w:sz w:val="32"/>
          <w:szCs w:val="32"/>
        </w:rPr>
        <w:t>2.作品提交形式及格式</w:t>
      </w:r>
    </w:p>
    <w:p>
      <w:pPr>
        <w:spacing w:line="600" w:lineRule="exact"/>
        <w:ind w:firstLine="640" w:firstLineChars="200"/>
        <w:rPr>
          <w:rStyle w:val="6"/>
          <w:rFonts w:hint="eastAsia" w:ascii="仿宋_GB2312" w:hAnsi="微软雅黑" w:eastAsia="仿宋_GB2312"/>
          <w:sz w:val="32"/>
          <w:szCs w:val="32"/>
        </w:rPr>
      </w:pPr>
      <w:r>
        <w:rPr>
          <w:rStyle w:val="6"/>
          <w:rFonts w:hint="eastAsia" w:ascii="仿宋_GB2312" w:hAnsi="微软雅黑" w:eastAsia="仿宋_GB2312"/>
          <w:sz w:val="32"/>
          <w:szCs w:val="32"/>
        </w:rPr>
        <w:t>（1）产品实物类作品</w:t>
      </w:r>
    </w:p>
    <w:p>
      <w:pPr>
        <w:spacing w:line="600" w:lineRule="exact"/>
        <w:ind w:firstLine="640" w:firstLineChars="200"/>
        <w:rPr>
          <w:rStyle w:val="6"/>
          <w:rFonts w:hint="eastAsia" w:ascii="方正仿宋_GB2312" w:hAnsi="方正仿宋_GB2312" w:eastAsia="方正仿宋_GB2312" w:cs="方正仿宋_GB2312"/>
          <w:sz w:val="32"/>
          <w:szCs w:val="32"/>
        </w:rPr>
      </w:pPr>
      <w:r>
        <w:rPr>
          <w:rFonts w:hint="eastAsia" w:ascii="仿宋_GB2312" w:hAnsi="仿宋" w:eastAsia="仿宋_GB2312" w:cs="仿宋"/>
          <w:sz w:val="32"/>
          <w:szCs w:val="32"/>
        </w:rPr>
        <w:t>实物作品</w:t>
      </w:r>
      <w:r>
        <w:rPr>
          <w:rStyle w:val="6"/>
          <w:rFonts w:hint="eastAsia" w:ascii="仿宋_GB2312" w:hAnsi="微软雅黑" w:eastAsia="仿宋_GB2312"/>
          <w:sz w:val="32"/>
          <w:szCs w:val="32"/>
        </w:rPr>
        <w:t>图片要求多角度、有参照物、能体现作品原貌，并标注作品尺寸（长×宽×高cm），图片电子文件统一为JPG格式，</w:t>
      </w:r>
      <w:r>
        <w:rPr>
          <w:rFonts w:hint="eastAsia" w:ascii="仿宋_GB2312" w:hAnsi="仿宋" w:eastAsia="仿宋_GB2312" w:cs="仿宋"/>
          <w:sz w:val="32"/>
          <w:szCs w:val="32"/>
        </w:rPr>
        <w:t>分辨率不低于</w:t>
      </w:r>
      <w:r>
        <w:rPr>
          <w:rStyle w:val="6"/>
          <w:rFonts w:hint="eastAsia" w:ascii="仿宋_GB2312" w:hAnsi="微软雅黑" w:eastAsia="仿宋_GB2312"/>
          <w:sz w:val="32"/>
          <w:szCs w:val="32"/>
        </w:rPr>
        <w:t>300dpi，文件大小不超过5M，作品图片数量不超过8张。</w:t>
      </w:r>
    </w:p>
    <w:p>
      <w:pPr>
        <w:spacing w:line="600" w:lineRule="exact"/>
        <w:ind w:firstLine="640" w:firstLineChars="200"/>
        <w:rPr>
          <w:rStyle w:val="6"/>
          <w:rFonts w:hint="eastAsia" w:ascii="仿宋_GB2312" w:hAnsi="微软雅黑" w:eastAsia="仿宋_GB2312"/>
          <w:b/>
          <w:bCs/>
          <w:sz w:val="32"/>
          <w:szCs w:val="32"/>
        </w:rPr>
      </w:pPr>
      <w:r>
        <w:rPr>
          <w:rStyle w:val="6"/>
          <w:rFonts w:hint="eastAsia" w:ascii="仿宋_GB2312" w:hAnsi="微软雅黑" w:eastAsia="仿宋_GB2312"/>
          <w:sz w:val="32"/>
          <w:szCs w:val="32"/>
        </w:rPr>
        <w:t>（2）平面视觉及产品设计类作品</w:t>
      </w:r>
      <w:r>
        <w:rPr>
          <w:rStyle w:val="6"/>
          <w:rFonts w:hint="eastAsia" w:ascii="仿宋_GB2312" w:hAnsi="微软雅黑" w:eastAsia="仿宋_GB2312"/>
          <w:b/>
          <w:bCs/>
          <w:sz w:val="32"/>
          <w:szCs w:val="32"/>
        </w:rPr>
        <w:t xml:space="preserve"> </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设计文件统一为JPG格式，色彩模式CMYK，规格A3（297*420mm），分辨率不低于300dpi，文件大小不超过5M，</w:t>
      </w:r>
      <w:r>
        <w:rPr>
          <w:rStyle w:val="6"/>
          <w:rFonts w:hint="eastAsia" w:ascii="仿宋_GB2312" w:hAnsi="微软雅黑" w:eastAsia="仿宋_GB2312"/>
          <w:sz w:val="32"/>
          <w:szCs w:val="32"/>
        </w:rPr>
        <w:t>作品图片</w:t>
      </w:r>
      <w:r>
        <w:rPr>
          <w:rFonts w:hint="eastAsia" w:ascii="仿宋_GB2312" w:hAnsi="仿宋" w:eastAsia="仿宋_GB2312" w:cs="仿宋"/>
          <w:sz w:val="32"/>
          <w:szCs w:val="32"/>
        </w:rPr>
        <w:t>数量不超过8张。</w:t>
      </w:r>
    </w:p>
    <w:p>
      <w:pPr>
        <w:spacing w:line="600" w:lineRule="exact"/>
        <w:ind w:firstLine="640" w:firstLineChars="200"/>
        <w:rPr>
          <w:rFonts w:hint="eastAsia" w:ascii="楷体_GB2312" w:hAnsi="楷体" w:eastAsia="楷体_GB2312" w:cs="楷体"/>
          <w:b w:val="0"/>
          <w:bCs/>
          <w:sz w:val="32"/>
          <w:szCs w:val="32"/>
        </w:rPr>
      </w:pPr>
      <w:r>
        <w:rPr>
          <w:rFonts w:hint="eastAsia" w:ascii="楷体_GB2312" w:hAnsi="楷体" w:eastAsia="楷体_GB2312" w:cs="楷体"/>
          <w:b w:val="0"/>
          <w:bCs/>
          <w:sz w:val="32"/>
          <w:szCs w:val="32"/>
        </w:rPr>
        <w:t>（五）奖项设置</w:t>
      </w:r>
    </w:p>
    <w:p>
      <w:pPr>
        <w:spacing w:line="600" w:lineRule="exact"/>
        <w:ind w:firstLine="640"/>
        <w:rPr>
          <w:rStyle w:val="6"/>
          <w:rFonts w:hint="eastAsia" w:ascii="仿宋_GB2312" w:hAnsi="微软雅黑" w:eastAsia="仿宋_GB2312"/>
          <w:sz w:val="32"/>
          <w:szCs w:val="32"/>
        </w:rPr>
      </w:pPr>
      <w:r>
        <w:rPr>
          <w:rStyle w:val="6"/>
          <w:rFonts w:hint="eastAsia" w:ascii="仿宋_GB2312" w:hAnsi="微软雅黑" w:eastAsia="仿宋_GB2312"/>
          <w:sz w:val="32"/>
          <w:szCs w:val="32"/>
        </w:rPr>
        <w:t>本届大赛坚持精神鼓励和物质奖励相结合的原则，参赛获奖者将获得大赛组委会颁发的证书和奖金，奖金发放和个税扣缴按规定办理。</w:t>
      </w:r>
    </w:p>
    <w:p>
      <w:pPr>
        <w:spacing w:line="600" w:lineRule="exact"/>
        <w:ind w:firstLine="640"/>
        <w:rPr>
          <w:rStyle w:val="6"/>
          <w:rFonts w:hint="eastAsia" w:ascii="仿宋_GB2312" w:hAnsi="微软雅黑" w:eastAsia="仿宋_GB2312"/>
          <w:sz w:val="32"/>
          <w:szCs w:val="32"/>
        </w:rPr>
      </w:pPr>
      <w:r>
        <w:rPr>
          <w:rStyle w:val="6"/>
          <w:rFonts w:hint="eastAsia" w:ascii="仿宋_GB2312" w:hAnsi="微软雅黑" w:eastAsia="仿宋_GB2312"/>
          <w:b/>
          <w:sz w:val="32"/>
          <w:szCs w:val="32"/>
        </w:rPr>
        <w:t>1.文旅创意产品设计奖项：</w:t>
      </w:r>
      <w:r>
        <w:rPr>
          <w:rStyle w:val="6"/>
          <w:rFonts w:hint="eastAsia" w:ascii="仿宋_GB2312" w:hAnsi="微软雅黑" w:eastAsia="仿宋_GB2312"/>
          <w:sz w:val="32"/>
          <w:szCs w:val="32"/>
        </w:rPr>
        <w:t>一等奖1名 、二等奖3名、三等奖5名、优秀奖若干名。</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600" w:lineRule="exact"/>
        <w:ind w:firstLine="640"/>
        <w:rPr>
          <w:rStyle w:val="6"/>
          <w:rFonts w:hint="eastAsia" w:ascii="仿宋_GB2312" w:hAnsi="微软雅黑" w:eastAsia="仿宋_GB2312"/>
          <w:sz w:val="32"/>
          <w:szCs w:val="32"/>
        </w:rPr>
      </w:pPr>
      <w:r>
        <w:rPr>
          <w:rStyle w:val="6"/>
          <w:rFonts w:hint="eastAsia" w:ascii="仿宋_GB2312" w:hAnsi="微软雅黑" w:eastAsia="仿宋_GB2312"/>
          <w:b/>
          <w:sz w:val="32"/>
          <w:szCs w:val="32"/>
        </w:rPr>
        <w:t>2.文化遗产创意产品设计奖项：</w:t>
      </w:r>
      <w:r>
        <w:rPr>
          <w:rStyle w:val="6"/>
          <w:rFonts w:hint="eastAsia" w:ascii="仿宋_GB2312" w:hAnsi="微软雅黑" w:eastAsia="仿宋_GB2312"/>
          <w:sz w:val="32"/>
          <w:szCs w:val="32"/>
        </w:rPr>
        <w:t>一等奖1名 、二等奖3名、三等奖5名、优秀奖若干名。</w:t>
      </w:r>
    </w:p>
    <w:p>
      <w:pPr>
        <w:spacing w:line="600" w:lineRule="exact"/>
        <w:ind w:firstLine="640"/>
        <w:outlineLvl w:val="1"/>
        <w:rPr>
          <w:rStyle w:val="6"/>
          <w:rFonts w:hint="eastAsia" w:ascii="仿宋_GB2312" w:hAnsi="微软雅黑" w:eastAsia="仿宋_GB2312"/>
          <w:sz w:val="32"/>
          <w:szCs w:val="32"/>
        </w:rPr>
      </w:pPr>
      <w:r>
        <w:rPr>
          <w:rStyle w:val="6"/>
          <w:rFonts w:hint="eastAsia" w:ascii="仿宋_GB2312" w:hAnsi="微软雅黑" w:eastAsia="仿宋_GB2312"/>
          <w:b/>
          <w:sz w:val="32"/>
          <w:szCs w:val="32"/>
        </w:rPr>
        <w:t>3.</w:t>
      </w:r>
      <w:r>
        <w:rPr>
          <w:rFonts w:hint="eastAsia" w:ascii="仿宋_GB2312" w:hAnsi="Times" w:eastAsia="仿宋_GB2312"/>
          <w:b/>
          <w:sz w:val="32"/>
          <w:szCs w:val="32"/>
        </w:rPr>
        <w:t>航空航天</w:t>
      </w:r>
      <w:r>
        <w:rPr>
          <w:rFonts w:hint="eastAsia" w:ascii="仿宋_GB2312" w:hAnsi="Times" w:eastAsia="仿宋_GB2312"/>
          <w:b/>
          <w:sz w:val="32"/>
          <w:szCs w:val="32"/>
          <w:lang w:eastAsia="zh-CN"/>
        </w:rPr>
        <w:t>主题</w:t>
      </w:r>
      <w:r>
        <w:rPr>
          <w:rFonts w:hint="eastAsia" w:ascii="仿宋_GB2312" w:hAnsi="Times" w:eastAsia="仿宋_GB2312"/>
          <w:b/>
          <w:bCs/>
          <w:sz w:val="32"/>
          <w:szCs w:val="32"/>
        </w:rPr>
        <w:t>创意产品设计</w:t>
      </w:r>
      <w:r>
        <w:rPr>
          <w:rStyle w:val="6"/>
          <w:rFonts w:hint="eastAsia" w:ascii="仿宋_GB2312" w:hAnsi="微软雅黑" w:eastAsia="仿宋_GB2312"/>
          <w:b/>
          <w:sz w:val="32"/>
          <w:szCs w:val="32"/>
        </w:rPr>
        <w:t>奖项：</w:t>
      </w:r>
      <w:r>
        <w:rPr>
          <w:rStyle w:val="6"/>
          <w:rFonts w:hint="eastAsia" w:ascii="仿宋_GB2312" w:hAnsi="微软雅黑" w:eastAsia="仿宋_GB2312"/>
          <w:sz w:val="32"/>
          <w:szCs w:val="32"/>
        </w:rPr>
        <w:t>一等奖1名 、二等奖3名、三等奖5名、优秀奖若干名。</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600" w:lineRule="exact"/>
        <w:ind w:firstLine="640"/>
        <w:rPr>
          <w:rStyle w:val="6"/>
          <w:rFonts w:hint="eastAsia" w:ascii="仿宋_GB2312" w:hAnsi="微软雅黑" w:eastAsia="仿宋_GB2312"/>
          <w:sz w:val="32"/>
          <w:szCs w:val="32"/>
        </w:rPr>
      </w:pPr>
      <w:r>
        <w:rPr>
          <w:rFonts w:hint="eastAsia" w:ascii="仿宋_GB2312" w:hAnsi="Times" w:eastAsia="仿宋_GB2312"/>
          <w:b/>
          <w:sz w:val="32"/>
          <w:szCs w:val="32"/>
        </w:rPr>
        <w:t>4.城市</w:t>
      </w:r>
      <w:r>
        <w:rPr>
          <w:rFonts w:hint="eastAsia" w:ascii="仿宋_GB2312" w:hAnsi="Times" w:eastAsia="仿宋_GB2312"/>
          <w:b/>
          <w:sz w:val="32"/>
          <w:szCs w:val="32"/>
          <w:lang w:eastAsia="zh-CN"/>
        </w:rPr>
        <w:t>（珠海）</w:t>
      </w:r>
      <w:r>
        <w:rPr>
          <w:rFonts w:hint="eastAsia" w:ascii="仿宋_GB2312" w:hAnsi="Times" w:eastAsia="仿宋_GB2312"/>
          <w:b/>
          <w:bCs/>
          <w:sz w:val="32"/>
          <w:szCs w:val="32"/>
        </w:rPr>
        <w:t>创意产品设计</w:t>
      </w:r>
      <w:r>
        <w:rPr>
          <w:rFonts w:hint="eastAsia" w:ascii="仿宋_GB2312" w:hAnsi="Times" w:eastAsia="仿宋_GB2312"/>
          <w:b/>
          <w:sz w:val="32"/>
          <w:szCs w:val="32"/>
        </w:rPr>
        <w:t>奖项：</w:t>
      </w:r>
      <w:r>
        <w:rPr>
          <w:rStyle w:val="6"/>
          <w:rFonts w:hint="eastAsia" w:ascii="仿宋_GB2312" w:hAnsi="微软雅黑" w:eastAsia="仿宋_GB2312"/>
          <w:sz w:val="32"/>
          <w:szCs w:val="32"/>
        </w:rPr>
        <w:t>一等奖1名 、二等奖3名、三等奖5名、优秀奖若干名。</w:t>
      </w:r>
    </w:p>
    <w:p>
      <w:pPr>
        <w:spacing w:line="600" w:lineRule="exact"/>
        <w:ind w:firstLine="643" w:firstLineChars="200"/>
        <w:rPr>
          <w:rStyle w:val="6"/>
          <w:rFonts w:hint="eastAsia" w:ascii="仿宋_GB2312" w:hAnsi="微软雅黑" w:eastAsia="仿宋_GB2312"/>
          <w:sz w:val="32"/>
          <w:szCs w:val="32"/>
        </w:rPr>
      </w:pPr>
      <w:r>
        <w:rPr>
          <w:rStyle w:val="6"/>
          <w:rFonts w:hint="eastAsia" w:ascii="仿宋_GB2312" w:hAnsi="微软雅黑" w:eastAsia="仿宋_GB2312"/>
          <w:b/>
          <w:sz w:val="32"/>
          <w:szCs w:val="32"/>
        </w:rPr>
        <w:t>5.文化创意产品设计特别奖：</w:t>
      </w:r>
      <w:r>
        <w:rPr>
          <w:rStyle w:val="6"/>
          <w:rFonts w:hint="eastAsia" w:ascii="仿宋_GB2312" w:hAnsi="微软雅黑" w:eastAsia="仿宋_GB2312"/>
          <w:sz w:val="32"/>
          <w:szCs w:val="32"/>
        </w:rPr>
        <w:t>凸显粤港澳大湾区文化和旅游及相关资源深度交汇融合的创意设计作品3名。</w:t>
      </w:r>
    </w:p>
    <w:p>
      <w:pPr>
        <w:spacing w:line="600" w:lineRule="exact"/>
        <w:ind w:firstLine="643" w:firstLineChars="200"/>
        <w:rPr>
          <w:rStyle w:val="6"/>
          <w:rFonts w:hint="eastAsia" w:ascii="仿宋_GB2312" w:hAnsi="微软雅黑" w:eastAsia="仿宋_GB2312"/>
          <w:bCs/>
          <w:sz w:val="32"/>
          <w:szCs w:val="32"/>
        </w:rPr>
      </w:pPr>
      <w:r>
        <w:rPr>
          <w:rStyle w:val="6"/>
          <w:rFonts w:hint="eastAsia" w:ascii="仿宋_GB2312" w:hAnsi="微软雅黑" w:eastAsia="仿宋_GB2312"/>
          <w:b/>
          <w:sz w:val="32"/>
          <w:szCs w:val="32"/>
        </w:rPr>
        <w:t>6.十佳文化创意产品表彰：</w:t>
      </w:r>
      <w:r>
        <w:rPr>
          <w:rStyle w:val="6"/>
          <w:rFonts w:hint="eastAsia" w:ascii="仿宋_GB2312" w:hAnsi="微软雅黑" w:eastAsia="仿宋_GB2312"/>
          <w:bCs/>
          <w:sz w:val="32"/>
          <w:szCs w:val="32"/>
          <w:lang w:eastAsia="zh-Hans"/>
        </w:rPr>
        <w:t>大赛成果转化和联盟成员单位</w:t>
      </w:r>
      <w:r>
        <w:rPr>
          <w:rStyle w:val="6"/>
          <w:rFonts w:hint="eastAsia" w:ascii="仿宋_GB2312" w:hAnsi="微软雅黑" w:eastAsia="仿宋_GB2312"/>
          <w:bCs/>
          <w:sz w:val="32"/>
          <w:szCs w:val="32"/>
        </w:rPr>
        <w:t>在2018年至2022年，具有良好社会效益、经济效益以及创意特色的</w:t>
      </w:r>
      <w:r>
        <w:rPr>
          <w:rStyle w:val="6"/>
          <w:rFonts w:hint="eastAsia" w:ascii="仿宋_GB2312" w:hAnsi="微软雅黑" w:eastAsia="仿宋_GB2312"/>
          <w:bCs/>
          <w:sz w:val="32"/>
          <w:szCs w:val="32"/>
          <w:lang w:eastAsia="zh-Hans"/>
        </w:rPr>
        <w:t>文创产品</w:t>
      </w:r>
      <w:r>
        <w:rPr>
          <w:rStyle w:val="6"/>
          <w:rFonts w:hint="eastAsia" w:ascii="仿宋_GB2312" w:hAnsi="微软雅黑" w:eastAsia="仿宋_GB2312"/>
          <w:bCs/>
          <w:sz w:val="32"/>
          <w:szCs w:val="32"/>
        </w:rPr>
        <w:t>，10名。</w:t>
      </w:r>
    </w:p>
    <w:p>
      <w:pPr>
        <w:spacing w:line="600" w:lineRule="exact"/>
        <w:ind w:firstLine="640"/>
        <w:rPr>
          <w:rFonts w:hint="eastAsia" w:ascii="楷体_GB2312" w:hAnsi="仿宋" w:eastAsia="楷体_GB2312" w:cs="仿宋"/>
          <w:b w:val="0"/>
          <w:bCs/>
          <w:sz w:val="32"/>
          <w:szCs w:val="32"/>
        </w:rPr>
      </w:pPr>
      <w:r>
        <w:rPr>
          <w:rFonts w:hint="eastAsia" w:ascii="楷体_GB2312" w:hAnsi="仿宋" w:eastAsia="楷体_GB2312" w:cs="仿宋"/>
          <w:b w:val="0"/>
          <w:bCs/>
          <w:sz w:val="32"/>
          <w:szCs w:val="32"/>
        </w:rPr>
        <w:t>（六）创客交流活动</w:t>
      </w:r>
    </w:p>
    <w:p>
      <w:pPr>
        <w:spacing w:line="60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1.时间：2022年</w:t>
      </w: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月</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10月</w:t>
      </w:r>
      <w:r>
        <w:rPr>
          <w:rFonts w:hint="eastAsia" w:ascii="仿宋_GB2312" w:hAnsi="仿宋" w:eastAsia="仿宋_GB2312" w:cs="仿宋"/>
          <w:sz w:val="32"/>
          <w:szCs w:val="32"/>
        </w:rPr>
        <w:t>（待定）</w:t>
      </w:r>
    </w:p>
    <w:p>
      <w:pPr>
        <w:spacing w:line="600" w:lineRule="exact"/>
        <w:ind w:firstLine="640" w:firstLineChars="200"/>
        <w:rPr>
          <w:rFonts w:hint="eastAsia" w:ascii="仿宋_GB2312" w:hAnsi="仿宋" w:eastAsia="仿宋" w:cs="仿宋"/>
          <w:sz w:val="32"/>
          <w:szCs w:val="32"/>
          <w:lang w:eastAsia="zh-CN"/>
        </w:rPr>
      </w:pPr>
      <w:r>
        <w:rPr>
          <w:rFonts w:hint="eastAsia" w:ascii="仿宋_GB2312" w:hAnsi="仿宋" w:eastAsia="仿宋_GB2312" w:cs="仿宋"/>
          <w:sz w:val="32"/>
          <w:szCs w:val="32"/>
        </w:rPr>
        <w:t>2.地点：</w:t>
      </w:r>
      <w:r>
        <w:rPr>
          <w:rFonts w:hint="eastAsia" w:ascii="仿宋" w:hAnsi="仿宋" w:eastAsia="仿宋" w:cs="仿宋_GB2312"/>
          <w:sz w:val="32"/>
          <w:szCs w:val="32"/>
        </w:rPr>
        <w:t>珠海市高新区金山软件园</w:t>
      </w:r>
      <w:r>
        <w:rPr>
          <w:rFonts w:hint="eastAsia" w:ascii="仿宋" w:hAnsi="仿宋" w:eastAsia="仿宋" w:cs="仿宋_GB2312"/>
          <w:sz w:val="32"/>
          <w:szCs w:val="32"/>
          <w:lang w:eastAsia="zh-CN"/>
        </w:rPr>
        <w:t>、珠海市金湾区（待定）</w:t>
      </w:r>
    </w:p>
    <w:p>
      <w:pPr>
        <w:spacing w:line="600" w:lineRule="exact"/>
        <w:ind w:firstLine="640" w:firstLineChars="200"/>
        <w:rPr>
          <w:rFonts w:hint="eastAsia" w:ascii="仿宋" w:hAnsi="仿宋" w:eastAsia="仿宋" w:cs="仿宋_GB2312"/>
          <w:sz w:val="32"/>
          <w:szCs w:val="32"/>
        </w:rPr>
      </w:pPr>
      <w:r>
        <w:rPr>
          <w:rFonts w:hint="eastAsia" w:ascii="仿宋_GB2312" w:hAnsi="仿宋" w:eastAsia="仿宋_GB2312" w:cs="仿宋"/>
          <w:sz w:val="32"/>
          <w:szCs w:val="32"/>
        </w:rPr>
        <w:t>3.内容：</w:t>
      </w:r>
      <w:r>
        <w:rPr>
          <w:rFonts w:hint="eastAsia" w:ascii="仿宋_GB2312" w:hAnsi="仿宋" w:eastAsia="仿宋_GB2312" w:cs="仿宋"/>
          <w:sz w:val="32"/>
          <w:szCs w:val="32"/>
          <w:lang w:eastAsia="zh-CN"/>
        </w:rPr>
        <w:t>以“</w:t>
      </w:r>
      <w:r>
        <w:rPr>
          <w:rFonts w:hint="eastAsia" w:ascii="仿宋" w:hAnsi="仿宋" w:eastAsia="仿宋" w:cs="仿宋_GB2312"/>
          <w:sz w:val="32"/>
          <w:szCs w:val="32"/>
        </w:rPr>
        <w:t>融合 聚变</w:t>
      </w:r>
      <w:r>
        <w:rPr>
          <w:rFonts w:hint="eastAsia" w:ascii="仿宋" w:hAnsi="仿宋" w:eastAsia="仿宋" w:cs="仿宋_GB2312"/>
          <w:sz w:val="32"/>
          <w:szCs w:val="32"/>
          <w:lang w:eastAsia="zh-CN"/>
        </w:rPr>
        <w:t>”为主题</w:t>
      </w:r>
      <w:r>
        <w:rPr>
          <w:rFonts w:hint="eastAsia" w:ascii="仿宋" w:hAnsi="仿宋" w:eastAsia="仿宋" w:cs="仿宋_GB2312"/>
          <w:sz w:val="32"/>
          <w:szCs w:val="32"/>
        </w:rPr>
        <w:t>，举办创客交流活动，</w:t>
      </w:r>
      <w:r>
        <w:rPr>
          <w:rFonts w:ascii="仿宋" w:hAnsi="仿宋" w:eastAsia="仿宋" w:cs="仿宋"/>
          <w:sz w:val="32"/>
          <w:szCs w:val="32"/>
        </w:rPr>
        <w:t>吸引更多</w:t>
      </w:r>
      <w:r>
        <w:rPr>
          <w:rFonts w:hint="eastAsia" w:ascii="仿宋" w:hAnsi="仿宋" w:eastAsia="仿宋" w:cs="仿宋"/>
          <w:sz w:val="32"/>
          <w:szCs w:val="32"/>
        </w:rPr>
        <w:t>粤港澳文化创意设计行业专家、投资人、创客以及三地高校学生进行</w:t>
      </w:r>
      <w:r>
        <w:rPr>
          <w:rFonts w:ascii="仿宋" w:hAnsi="仿宋" w:eastAsia="仿宋" w:cs="仿宋"/>
          <w:sz w:val="32"/>
          <w:szCs w:val="32"/>
        </w:rPr>
        <w:t>广泛交往、全面交流、深度交融，增强对祖国的向心力</w:t>
      </w:r>
      <w:r>
        <w:rPr>
          <w:rFonts w:hint="eastAsia" w:ascii="仿宋" w:hAnsi="仿宋" w:eastAsia="仿宋" w:cs="仿宋"/>
          <w:sz w:val="32"/>
          <w:szCs w:val="32"/>
          <w:lang w:eastAsia="zh-CN"/>
        </w:rPr>
        <w:t>；</w:t>
      </w:r>
      <w:r>
        <w:rPr>
          <w:rFonts w:hint="eastAsia" w:ascii="仿宋" w:hAnsi="仿宋" w:eastAsia="仿宋" w:cs="仿宋_GB2312"/>
          <w:sz w:val="32"/>
          <w:szCs w:val="32"/>
        </w:rPr>
        <w:t>促进三地文创企业对接、产业合作，展示广东文化产业发展新环境，吸引港澳青年文创人才来粤就业、创业。</w:t>
      </w:r>
    </w:p>
    <w:p>
      <w:pPr>
        <w:spacing w:line="600" w:lineRule="exact"/>
        <w:ind w:firstLine="640" w:firstLineChars="200"/>
        <w:rPr>
          <w:rFonts w:ascii="仿宋" w:hAnsi="仿宋" w:eastAsia="仿宋" w:cs="仿宋_GB2312"/>
          <w:sz w:val="32"/>
          <w:szCs w:val="32"/>
        </w:rPr>
      </w:pPr>
      <w:r>
        <w:rPr>
          <w:rFonts w:hint="eastAsia" w:ascii="仿宋_GB2312" w:hAnsi="仿宋" w:eastAsia="仿宋_GB2312" w:cs="仿宋"/>
          <w:sz w:val="32"/>
          <w:szCs w:val="32"/>
        </w:rPr>
        <w:t>4.参加人员：</w:t>
      </w:r>
      <w:r>
        <w:rPr>
          <w:rFonts w:hint="eastAsia" w:ascii="仿宋" w:hAnsi="仿宋" w:eastAsia="仿宋" w:cs="仿宋_GB2312"/>
          <w:sz w:val="32"/>
          <w:szCs w:val="32"/>
        </w:rPr>
        <w:t>行业专家、粤港澳三地青年设计师代表、珠港澳高校师生代表、文化创意产业投融资企业代表、珠海与设计相关的上下游企业代表、粤港澳大湾区</w:t>
      </w:r>
      <w:r>
        <w:rPr>
          <w:rFonts w:hint="eastAsia" w:ascii="仿宋" w:hAnsi="仿宋" w:eastAsia="仿宋" w:cs="仿宋_GB2312"/>
          <w:sz w:val="32"/>
          <w:szCs w:val="32"/>
          <w:lang w:eastAsia="zh-CN"/>
        </w:rPr>
        <w:t>（广东）</w:t>
      </w:r>
      <w:r>
        <w:rPr>
          <w:rFonts w:hint="eastAsia" w:ascii="仿宋" w:hAnsi="仿宋" w:eastAsia="仿宋" w:cs="仿宋_GB2312"/>
          <w:sz w:val="32"/>
          <w:szCs w:val="32"/>
        </w:rPr>
        <w:t>文创联盟成员企业代表</w:t>
      </w:r>
      <w:r>
        <w:rPr>
          <w:rFonts w:hint="eastAsia" w:ascii="仿宋" w:hAnsi="仿宋" w:eastAsia="仿宋" w:cs="仿宋_GB2312"/>
          <w:sz w:val="32"/>
          <w:szCs w:val="32"/>
          <w:lang w:eastAsia="zh-CN"/>
        </w:rPr>
        <w:t>、</w:t>
      </w:r>
      <w:r>
        <w:rPr>
          <w:rFonts w:hint="eastAsia" w:ascii="仿宋" w:hAnsi="仿宋" w:eastAsia="仿宋" w:cs="仿宋_GB2312"/>
          <w:sz w:val="32"/>
          <w:szCs w:val="32"/>
        </w:rPr>
        <w:t>大赛获奖选手代表、珠海市各大文化产业园区代表</w:t>
      </w:r>
      <w:r>
        <w:rPr>
          <w:rFonts w:hint="eastAsia" w:ascii="仿宋" w:hAnsi="仿宋" w:eastAsia="仿宋" w:cs="仿宋_GB2312"/>
          <w:sz w:val="32"/>
          <w:szCs w:val="32"/>
          <w:lang w:eastAsia="zh-CN"/>
        </w:rPr>
        <w:t>等</w:t>
      </w:r>
      <w:r>
        <w:rPr>
          <w:rFonts w:hint="eastAsia" w:ascii="仿宋" w:hAnsi="仿宋" w:eastAsia="仿宋" w:cs="仿宋_GB2312"/>
          <w:sz w:val="32"/>
          <w:szCs w:val="32"/>
        </w:rPr>
        <w:t>。</w:t>
      </w:r>
    </w:p>
    <w:p>
      <w:pPr>
        <w:spacing w:line="600" w:lineRule="exact"/>
        <w:ind w:firstLine="640"/>
        <w:rPr>
          <w:rFonts w:hint="eastAsia" w:ascii="楷体_GB2312" w:hAnsi="仿宋" w:eastAsia="楷体_GB2312" w:cs="仿宋"/>
          <w:b w:val="0"/>
          <w:bCs/>
          <w:sz w:val="32"/>
          <w:szCs w:val="32"/>
        </w:rPr>
      </w:pPr>
      <w:r>
        <w:rPr>
          <w:rFonts w:hint="eastAsia" w:ascii="楷体_GB2312" w:hAnsi="仿宋" w:eastAsia="楷体_GB2312" w:cs="仿宋"/>
          <w:b w:val="0"/>
          <w:bCs/>
          <w:sz w:val="32"/>
          <w:szCs w:val="32"/>
        </w:rPr>
        <w:t>（七）</w:t>
      </w:r>
      <w:bookmarkStart w:id="0" w:name="OLE_LINK1"/>
      <w:bookmarkStart w:id="1" w:name="OLE_LINK2"/>
      <w:r>
        <w:rPr>
          <w:rFonts w:hint="eastAsia" w:ascii="楷体_GB2312" w:hAnsi="仿宋" w:eastAsia="楷体_GB2312" w:cs="仿宋"/>
          <w:b w:val="0"/>
          <w:bCs/>
          <w:sz w:val="32"/>
          <w:szCs w:val="32"/>
        </w:rPr>
        <w:t>文创成果转化项目对接</w:t>
      </w:r>
      <w:bookmarkEnd w:id="0"/>
      <w:bookmarkEnd w:id="1"/>
      <w:r>
        <w:rPr>
          <w:rFonts w:hint="eastAsia" w:ascii="楷体_GB2312" w:hAnsi="仿宋" w:eastAsia="楷体_GB2312" w:cs="仿宋"/>
          <w:b w:val="0"/>
          <w:bCs/>
          <w:sz w:val="32"/>
          <w:szCs w:val="32"/>
        </w:rPr>
        <w:t>会</w:t>
      </w:r>
    </w:p>
    <w:p>
      <w:pPr>
        <w:spacing w:line="60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1.时间：2022年10月15日（待定）</w:t>
      </w:r>
    </w:p>
    <w:p>
      <w:pPr>
        <w:spacing w:line="60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2.地点：珠海大剧院歌剧厅</w:t>
      </w:r>
    </w:p>
    <w:p>
      <w:pPr>
        <w:spacing w:line="60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3.内容：依据参赛作品的申报资料进行审核，筛选出符合要求的优质项目，通过培训、预展、考察、辅导等形式，遴选出重点项目及最终路演名单。组织专场对接，让有产业落地前景的文创项目和产业资本、金融机构、旅游目的地等主体对接，洽商合作，拓展文创应用场景，促进资本和资源的合作对接。</w:t>
      </w:r>
    </w:p>
    <w:p>
      <w:pPr>
        <w:spacing w:line="60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4.参加人员：相关地级以上市文化主管部门和港澳地区代表，相关专家、企业、投资机构代表、金融机构代表，部分参赛者以及高校师生代表等。</w:t>
      </w:r>
    </w:p>
    <w:p>
      <w:pPr>
        <w:spacing w:line="600" w:lineRule="exact"/>
        <w:ind w:firstLine="640"/>
        <w:rPr>
          <w:rFonts w:ascii="楷体_GB2312" w:hAnsi="仿宋" w:eastAsia="楷体_GB2312" w:cs="仿宋"/>
          <w:b w:val="0"/>
          <w:bCs/>
          <w:sz w:val="32"/>
          <w:szCs w:val="32"/>
        </w:rPr>
      </w:pPr>
      <w:r>
        <w:rPr>
          <w:rFonts w:hint="eastAsia" w:ascii="楷体_GB2312" w:hAnsi="仿宋" w:eastAsia="楷体_GB2312" w:cs="仿宋"/>
          <w:b w:val="0"/>
          <w:bCs/>
          <w:sz w:val="32"/>
          <w:szCs w:val="32"/>
        </w:rPr>
        <w:t>（八）大赛颁奖仪式暨联盟年度工作会议</w:t>
      </w:r>
    </w:p>
    <w:p>
      <w:pPr>
        <w:spacing w:line="60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1.时间：2022年10月15日（待定）</w:t>
      </w:r>
    </w:p>
    <w:p>
      <w:pPr>
        <w:spacing w:line="60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2.地点：珠海大剧院歌剧厅</w:t>
      </w:r>
    </w:p>
    <w:p>
      <w:pPr>
        <w:spacing w:line="60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3.内容：对获奖参赛者颁发荣誉证书，表彰十佳文化创意产品；举行相关项目合作签约仪式；召开联盟年度工作会议、联盟各专委会资源对接会等。大赛官方网站与官方微信公众号进行现场网络直播。</w:t>
      </w:r>
    </w:p>
    <w:p>
      <w:pPr>
        <w:spacing w:line="60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4.参加人员：国家、省、市相关领导，港澳地区领导和嘉宾，相关主办</w:t>
      </w:r>
      <w:r>
        <w:rPr>
          <w:rFonts w:hint="eastAsia" w:eastAsia="仿宋_GB2312" w:cs="Calibri"/>
          <w:sz w:val="32"/>
          <w:szCs w:val="32"/>
        </w:rPr>
        <w:t>、</w:t>
      </w:r>
      <w:r>
        <w:rPr>
          <w:rFonts w:hint="eastAsia" w:ascii="仿宋_GB2312" w:hAnsi="仿宋" w:eastAsia="仿宋_GB2312" w:cs="仿宋"/>
          <w:sz w:val="32"/>
          <w:szCs w:val="32"/>
        </w:rPr>
        <w:t>承办、协办单位负责人，获奖参赛者，相关媒体、企业、机构代表等。</w:t>
      </w:r>
    </w:p>
    <w:p>
      <w:pPr>
        <w:spacing w:line="600" w:lineRule="exact"/>
        <w:ind w:firstLine="640"/>
        <w:rPr>
          <w:rFonts w:ascii="楷体_GB2312" w:hAnsi="仿宋" w:eastAsia="楷体_GB2312" w:cs="仿宋"/>
          <w:b w:val="0"/>
          <w:bCs/>
          <w:sz w:val="32"/>
          <w:szCs w:val="32"/>
        </w:rPr>
      </w:pPr>
      <w:r>
        <w:rPr>
          <w:rFonts w:hint="eastAsia" w:ascii="楷体_GB2312" w:hAnsi="仿宋" w:eastAsia="楷体_GB2312" w:cs="仿宋"/>
          <w:b w:val="0"/>
          <w:bCs/>
          <w:sz w:val="32"/>
          <w:szCs w:val="32"/>
        </w:rPr>
        <w:t>（九）文创产品年度展</w:t>
      </w:r>
    </w:p>
    <w:p>
      <w:pPr>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1.时间：2022年10月至11月</w:t>
      </w:r>
    </w:p>
    <w:p>
      <w:pPr>
        <w:spacing w:line="60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2.地点：珠海市内及省内若干城市，香港特别行政区、澳门特别行政区</w:t>
      </w:r>
    </w:p>
    <w:p>
      <w:pPr>
        <w:spacing w:line="60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3.内容：展示本届大赛设计成果及往届大赛优秀作品，侧重于大赛过程回顾、设计样稿、实物作品等；设置大赛路演项目成果转化专区和联盟文创产品年度展区；开展城市巡展活动，拟定省内若干城市和香港特别行政区、澳门特别行政区，扩大大赛影响力，积极推动文创产品转化。大赛官方网站与官方微信公众号同步更新相关资讯。</w:t>
      </w:r>
    </w:p>
    <w:p>
      <w:pPr>
        <w:pStyle w:val="5"/>
        <w:spacing w:line="600" w:lineRule="exact"/>
        <w:ind w:firstLine="680" w:firstLineChars="200"/>
        <w:rPr>
          <w:rFonts w:hint="eastAsia" w:eastAsia="仿宋_GB2312"/>
        </w:rPr>
      </w:pPr>
      <w:r>
        <w:rPr>
          <w:rFonts w:hint="eastAsia" w:ascii="仿宋_GB2312" w:hAnsi="仿宋" w:eastAsia="仿宋_GB2312" w:cs="仿宋"/>
          <w:sz w:val="32"/>
          <w:szCs w:val="32"/>
        </w:rPr>
        <w:t>4.参加人员：社会公众。</w:t>
      </w:r>
    </w:p>
    <w:p>
      <w:pPr>
        <w:spacing w:line="600" w:lineRule="exact"/>
        <w:ind w:firstLine="720"/>
        <w:rPr>
          <w:rFonts w:hint="eastAsia" w:ascii="黑体" w:hAnsi="黑体" w:eastAsia="黑体" w:cs="黑体"/>
          <w:sz w:val="32"/>
          <w:szCs w:val="32"/>
        </w:rPr>
      </w:pPr>
      <w:r>
        <w:rPr>
          <w:rFonts w:hint="eastAsia" w:ascii="黑体" w:hAnsi="黑体" w:eastAsia="黑体" w:cs="黑体"/>
          <w:sz w:val="32"/>
          <w:szCs w:val="32"/>
        </w:rPr>
        <w:t>五、相关事项</w:t>
      </w:r>
    </w:p>
    <w:p>
      <w:pPr>
        <w:spacing w:line="600" w:lineRule="exact"/>
        <w:ind w:firstLine="645"/>
        <w:rPr>
          <w:rFonts w:hint="eastAsia" w:ascii="仿宋_GB2312" w:hAnsi="Times" w:eastAsia="仿宋_GB2312"/>
          <w:sz w:val="32"/>
          <w:szCs w:val="32"/>
        </w:rPr>
      </w:pPr>
      <w:r>
        <w:rPr>
          <w:rFonts w:hint="eastAsia" w:ascii="仿宋_GB2312" w:hAnsi="仿宋_GB2312" w:eastAsia="仿宋_GB2312" w:cs="仿宋_GB2312"/>
          <w:sz w:val="32"/>
          <w:szCs w:val="32"/>
        </w:rPr>
        <w:t>（一）</w:t>
      </w:r>
      <w:r>
        <w:rPr>
          <w:rFonts w:hint="eastAsia" w:ascii="仿宋_GB2312" w:hAnsi="Times" w:eastAsia="仿宋_GB2312"/>
          <w:sz w:val="32"/>
          <w:szCs w:val="32"/>
        </w:rPr>
        <w:t>大赛将全程引入专业知识产权顾问单位及法律顾问单位为大赛各环节提供服务。大赛组委会享有对参赛作品以非盈利为目的的发行、成果展览、表演、信息网络传播、摄制、翻译、汇编、宣传、推广、推介、评选等权利，且不需支付报酬。</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（二）如有需要,大赛组委会有权修改奖项设置。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（三）大赛组委会将会对参赛作品进行公开展示，</w:t>
      </w:r>
      <w:r>
        <w:rPr>
          <w:rFonts w:ascii="仿宋_GB2312" w:hAnsi="仿宋_GB2312" w:eastAsia="仿宋_GB2312" w:cs="仿宋_GB2312"/>
          <w:sz w:val="32"/>
          <w:szCs w:val="32"/>
        </w:rPr>
        <w:t>建议参赛者在</w:t>
      </w:r>
      <w:r>
        <w:rPr>
          <w:rFonts w:hint="eastAsia" w:ascii="仿宋_GB2312" w:hAnsi="仿宋_GB2312" w:eastAsia="仿宋_GB2312" w:cs="仿宋_GB2312"/>
          <w:sz w:val="32"/>
          <w:szCs w:val="32"/>
        </w:rPr>
        <w:t>申报</w:t>
      </w:r>
      <w:r>
        <w:rPr>
          <w:rFonts w:ascii="仿宋_GB2312" w:hAnsi="仿宋_GB2312" w:eastAsia="仿宋_GB2312" w:cs="仿宋_GB2312"/>
          <w:sz w:val="32"/>
          <w:szCs w:val="32"/>
        </w:rPr>
        <w:t>作品</w:t>
      </w:r>
      <w:r>
        <w:rPr>
          <w:rFonts w:hint="eastAsia" w:ascii="仿宋_GB2312" w:hAnsi="仿宋_GB2312" w:eastAsia="仿宋_GB2312" w:cs="仿宋_GB2312"/>
          <w:sz w:val="32"/>
          <w:szCs w:val="32"/>
        </w:rPr>
        <w:t>时</w:t>
      </w:r>
      <w:r>
        <w:rPr>
          <w:rFonts w:ascii="仿宋_GB2312" w:hAnsi="仿宋_GB2312" w:eastAsia="仿宋_GB2312" w:cs="仿宋_GB2312"/>
          <w:sz w:val="32"/>
          <w:szCs w:val="32"/>
        </w:rPr>
        <w:t>，进行相关知识产权保护登记，如参赛者未在公开展示前进行知识产权登记申请，造成专利新颖性丧失，大赛组委会不承担任何责任。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（四）参赛作品的成果转化、知识产权保护登记、商业化开发使用等具体事宜可另行与相关方签订协议。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（五）大赛组委会对本届大赛保留最终的解释权。</w:t>
      </w:r>
    </w:p>
    <w:p>
      <w:pPr>
        <w:spacing w:line="600" w:lineRule="exact"/>
        <w:ind w:firstLine="640" w:firstLineChars="200"/>
        <w:rPr>
          <w:rStyle w:val="6"/>
          <w:rFonts w:hint="eastAsia" w:ascii="仿宋_GB2312" w:hAnsi="仿宋_GB2312" w:eastAsia="仿宋_GB2312" w:cs="仿宋_GB2312"/>
          <w:sz w:val="32"/>
          <w:szCs w:val="32"/>
        </w:rPr>
      </w:pPr>
      <w:r>
        <w:rPr>
          <w:rFonts w:hint="eastAsia" w:ascii="黑体" w:hAnsi="黑体" w:eastAsia="黑体" w:cs="黑体"/>
          <w:sz w:val="32"/>
          <w:szCs w:val="32"/>
        </w:rPr>
        <w:t>六、联系方式</w:t>
      </w:r>
    </w:p>
    <w:p>
      <w:pPr>
        <w:spacing w:line="600" w:lineRule="exact"/>
        <w:ind w:firstLine="640" w:firstLineChars="200"/>
        <w:rPr>
          <w:rStyle w:val="6"/>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寄送地址：广东省珠海市香洲区红山路165号珠海市文化广电旅游体育局第四届粤港澳大湾区</w:t>
      </w:r>
      <w:r>
        <w:rPr>
          <w:rStyle w:val="6"/>
          <w:rFonts w:hint="eastAsia" w:ascii="仿宋_GB2312" w:hAnsi="仿宋_GB2312" w:eastAsia="仿宋_GB2312" w:cs="仿宋_GB2312"/>
          <w:sz w:val="32"/>
          <w:szCs w:val="32"/>
          <w:lang w:eastAsia="zh-CN"/>
        </w:rPr>
        <w:t>（广东）</w:t>
      </w:r>
      <w:r>
        <w:rPr>
          <w:rStyle w:val="6"/>
          <w:rFonts w:hint="eastAsia" w:ascii="仿宋_GB2312" w:hAnsi="仿宋_GB2312" w:eastAsia="仿宋_GB2312" w:cs="仿宋_GB2312"/>
          <w:sz w:val="32"/>
          <w:szCs w:val="32"/>
        </w:rPr>
        <w:t>文化创意设计大赛组委会办公室。</w:t>
      </w:r>
    </w:p>
    <w:p>
      <w:pPr>
        <w:spacing w:line="600" w:lineRule="exact"/>
        <w:ind w:firstLine="640" w:firstLineChars="200"/>
        <w:rPr>
          <w:rStyle w:val="6"/>
          <w:rFonts w:ascii="仿宋_GB2312" w:hAnsi="仿宋_GB2312" w:eastAsia="仿宋_GB2312" w:cs="仿宋_GB2312"/>
          <w:sz w:val="32"/>
          <w:szCs w:val="32"/>
        </w:rPr>
      </w:pPr>
      <w:r>
        <w:rPr>
          <w:rStyle w:val="6"/>
          <w:rFonts w:hint="eastAsia" w:ascii="仿宋_GB2312" w:hAnsi="仿宋_GB2312" w:eastAsia="仿宋_GB2312" w:cs="仿宋_GB2312"/>
          <w:sz w:val="32"/>
          <w:szCs w:val="32"/>
        </w:rPr>
        <w:t>联系人：李炜塨、柯雪如</w:t>
      </w:r>
    </w:p>
    <w:p>
      <w:pPr>
        <w:spacing w:line="600" w:lineRule="exact"/>
        <w:ind w:firstLine="640" w:firstLineChars="200"/>
        <w:rPr>
          <w:rStyle w:val="6"/>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邮编：519000</w:t>
      </w:r>
    </w:p>
    <w:p>
      <w:pPr>
        <w:spacing w:line="600" w:lineRule="exact"/>
        <w:ind w:firstLine="640" w:firstLineChars="200"/>
        <w:rPr>
          <w:rStyle w:val="6"/>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咨询电话：0756-2636612、0756-3230007</w:t>
      </w:r>
    </w:p>
    <w:p>
      <w:pPr>
        <w:spacing w:line="600" w:lineRule="exact"/>
        <w:ind w:firstLine="640" w:firstLineChars="200"/>
        <w:rPr>
          <w:rStyle w:val="6"/>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大赛官方网站网址：www.GBAwcsjds.com</w:t>
      </w:r>
    </w:p>
    <w:p>
      <w:pPr>
        <w:spacing w:line="600" w:lineRule="exact"/>
        <w:ind w:firstLine="640" w:firstLineChars="200"/>
        <w:rPr>
          <w:rStyle w:val="6"/>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特此通知。</w:t>
      </w:r>
    </w:p>
    <w:p>
      <w:pPr>
        <w:spacing w:line="600" w:lineRule="exact"/>
        <w:ind w:firstLine="640" w:firstLineChars="200"/>
        <w:rPr>
          <w:rStyle w:val="6"/>
          <w:rFonts w:hint="eastAsia" w:ascii="仿宋_GB2312" w:hAnsi="仿宋_GB2312" w:eastAsia="仿宋_GB2312" w:cs="仿宋_GB2312"/>
          <w:spacing w:val="-6"/>
          <w:sz w:val="32"/>
          <w:szCs w:val="32"/>
        </w:rPr>
      </w:pPr>
      <w:r>
        <w:rPr>
          <w:rStyle w:val="6"/>
          <w:rFonts w:hint="eastAsia" w:ascii="仿宋_GB2312" w:hAnsi="仿宋_GB2312" w:eastAsia="仿宋_GB2312" w:cs="仿宋_GB2312"/>
          <w:sz w:val="32"/>
          <w:szCs w:val="32"/>
        </w:rPr>
        <w:t>附件：</w:t>
      </w:r>
      <w:r>
        <w:rPr>
          <w:rStyle w:val="6"/>
          <w:rFonts w:hint="eastAsia" w:ascii="仿宋_GB2312" w:hAnsi="仿宋_GB2312" w:eastAsia="仿宋_GB2312" w:cs="仿宋_GB2312"/>
          <w:spacing w:val="-6"/>
          <w:sz w:val="32"/>
          <w:szCs w:val="32"/>
        </w:rPr>
        <w:t>第四届粤港澳大湾区</w:t>
      </w:r>
      <w:r>
        <w:rPr>
          <w:rStyle w:val="6"/>
          <w:rFonts w:hint="eastAsia" w:ascii="仿宋_GB2312" w:hAnsi="仿宋_GB2312" w:eastAsia="仿宋_GB2312" w:cs="仿宋_GB2312"/>
          <w:spacing w:val="-6"/>
          <w:sz w:val="32"/>
          <w:szCs w:val="32"/>
          <w:lang w:eastAsia="zh-CN"/>
        </w:rPr>
        <w:t>（广东）</w:t>
      </w:r>
      <w:r>
        <w:rPr>
          <w:rStyle w:val="6"/>
          <w:rFonts w:hint="eastAsia" w:ascii="仿宋_GB2312" w:hAnsi="仿宋_GB2312" w:eastAsia="仿宋_GB2312" w:cs="仿宋_GB2312"/>
          <w:spacing w:val="-6"/>
          <w:sz w:val="32"/>
          <w:szCs w:val="32"/>
        </w:rPr>
        <w:t>文化创意设计大赛参</w:t>
      </w:r>
    </w:p>
    <w:p>
      <w:pPr>
        <w:spacing w:line="600" w:lineRule="exact"/>
        <w:ind w:firstLine="1598" w:firstLineChars="519"/>
        <w:rPr>
          <w:rStyle w:val="6"/>
          <w:rFonts w:hint="eastAsia" w:ascii="仿宋_GB2312" w:hAnsi="仿宋_GB2312" w:eastAsia="仿宋_GB2312" w:cs="仿宋_GB2312"/>
          <w:sz w:val="32"/>
          <w:szCs w:val="32"/>
        </w:rPr>
      </w:pPr>
      <w:r>
        <w:rPr>
          <w:rStyle w:val="6"/>
          <w:rFonts w:hint="eastAsia" w:ascii="仿宋_GB2312" w:hAnsi="仿宋_GB2312" w:eastAsia="仿宋_GB2312" w:cs="仿宋_GB2312"/>
          <w:spacing w:val="-6"/>
          <w:sz w:val="32"/>
          <w:szCs w:val="32"/>
        </w:rPr>
        <w:t>赛作品申报表</w:t>
      </w:r>
    </w:p>
    <w:p>
      <w:pPr>
        <w:spacing w:line="600" w:lineRule="exact"/>
        <w:ind w:firstLine="640" w:firstLineChars="200"/>
        <w:rPr>
          <w:rStyle w:val="6"/>
          <w:rFonts w:hint="eastAsia" w:ascii="仿宋_GB2312" w:hAnsi="仿宋_GB2312" w:eastAsia="仿宋_GB2312" w:cs="仿宋_GB2312"/>
          <w:sz w:val="32"/>
          <w:szCs w:val="32"/>
        </w:rPr>
      </w:pPr>
    </w:p>
    <w:p>
      <w:pPr>
        <w:spacing w:line="600" w:lineRule="exact"/>
        <w:ind w:firstLine="640" w:firstLineChars="200"/>
        <w:rPr>
          <w:rStyle w:val="6"/>
          <w:rFonts w:hint="eastAsia" w:ascii="仿宋_GB2312" w:hAnsi="仿宋_GB2312" w:eastAsia="仿宋_GB2312" w:cs="仿宋_GB2312"/>
          <w:sz w:val="32"/>
          <w:szCs w:val="32"/>
        </w:rPr>
      </w:pPr>
    </w:p>
    <w:p>
      <w:pPr>
        <w:spacing w:line="600" w:lineRule="exact"/>
        <w:ind w:firstLine="3520" w:firstLineChars="1100"/>
        <w:jc w:val="center"/>
        <w:rPr>
          <w:rStyle w:val="6"/>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广东省文化和旅游厅</w:t>
      </w:r>
    </w:p>
    <w:p>
      <w:pPr>
        <w:spacing w:line="600" w:lineRule="exact"/>
        <w:ind w:firstLine="3520" w:firstLineChars="1100"/>
        <w:jc w:val="center"/>
        <w:rPr>
          <w:rStyle w:val="6"/>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2022年1月</w:t>
      </w:r>
      <w:r>
        <w:rPr>
          <w:rStyle w:val="6"/>
          <w:rFonts w:hint="eastAsia" w:ascii="仿宋_GB2312" w:hAnsi="仿宋_GB2312" w:eastAsia="仿宋_GB2312" w:cs="仿宋_GB2312"/>
          <w:sz w:val="32"/>
          <w:szCs w:val="32"/>
          <w:lang w:val="en-US" w:eastAsia="zh-CN"/>
        </w:rPr>
        <w:t>7</w:t>
      </w:r>
      <w:r>
        <w:rPr>
          <w:rStyle w:val="6"/>
          <w:rFonts w:hint="eastAsia" w:ascii="仿宋_GB2312" w:hAnsi="仿宋_GB2312" w:eastAsia="仿宋_GB2312" w:cs="仿宋_GB2312"/>
          <w:sz w:val="32"/>
          <w:szCs w:val="32"/>
        </w:rPr>
        <w:t>日</w:t>
      </w:r>
    </w:p>
    <w:p>
      <w:pPr>
        <w:spacing w:line="600" w:lineRule="exact"/>
        <w:rPr>
          <w:rStyle w:val="6"/>
          <w:rFonts w:hint="eastAsia" w:ascii="仿宋_GB2312" w:hAnsi="仿宋_GB2312" w:eastAsia="仿宋_GB2312" w:cs="仿宋_GB2312"/>
          <w:sz w:val="32"/>
          <w:szCs w:val="32"/>
        </w:rPr>
      </w:pPr>
    </w:p>
    <w:p>
      <w:pPr>
        <w:spacing w:line="600" w:lineRule="exact"/>
        <w:ind w:firstLine="640" w:firstLineChars="200"/>
        <w:rPr>
          <w:rStyle w:val="6"/>
          <w:rFonts w:hint="eastAsia" w:ascii="仿宋_GB2312" w:hAnsi="仿宋_GB2312" w:eastAsia="仿宋_GB2312" w:cs="仿宋_GB2312"/>
          <w:sz w:val="32"/>
          <w:szCs w:val="32"/>
        </w:rPr>
      </w:pPr>
    </w:p>
    <w:p>
      <w:pPr>
        <w:spacing w:line="600" w:lineRule="exact"/>
        <w:rPr>
          <w:rStyle w:val="6"/>
          <w:rFonts w:hint="eastAsia" w:ascii="仿宋_GB2312" w:hAnsi="仿宋_GB2312" w:eastAsia="仿宋_GB2312" w:cs="仿宋_GB2312"/>
          <w:sz w:val="32"/>
          <w:szCs w:val="32"/>
        </w:rPr>
      </w:pPr>
    </w:p>
    <w:p>
      <w:pPr>
        <w:spacing w:line="600" w:lineRule="exact"/>
        <w:rPr>
          <w:rStyle w:val="6"/>
          <w:rFonts w:hint="eastAsia" w:ascii="仿宋_GB2312" w:hAnsi="仿宋_GB2312" w:eastAsia="仿宋_GB2312" w:cs="仿宋_GB2312"/>
          <w:sz w:val="32"/>
          <w:szCs w:val="32"/>
        </w:rPr>
      </w:pPr>
    </w:p>
    <w:p>
      <w:pPr>
        <w:spacing w:line="600" w:lineRule="exact"/>
        <w:rPr>
          <w:rStyle w:val="6"/>
          <w:rFonts w:hint="eastAsia" w:ascii="仿宋_GB2312" w:hAnsi="仿宋_GB2312" w:eastAsia="仿宋_GB2312" w:cs="仿宋_GB2312"/>
          <w:sz w:val="32"/>
          <w:szCs w:val="32"/>
        </w:rPr>
      </w:pPr>
    </w:p>
    <w:p>
      <w:pPr>
        <w:spacing w:line="600" w:lineRule="exact"/>
        <w:rPr>
          <w:rStyle w:val="6"/>
          <w:rFonts w:hint="eastAsia" w:ascii="仿宋_GB2312" w:hAnsi="仿宋_GB2312" w:eastAsia="仿宋_GB2312" w:cs="仿宋_GB2312"/>
          <w:sz w:val="32"/>
          <w:szCs w:val="32"/>
        </w:rPr>
      </w:pPr>
    </w:p>
    <w:p>
      <w:pPr>
        <w:spacing w:line="600" w:lineRule="exact"/>
        <w:rPr>
          <w:rStyle w:val="6"/>
          <w:rFonts w:hint="eastAsia" w:ascii="仿宋_GB2312" w:hAnsi="仿宋_GB2312" w:eastAsia="仿宋_GB2312" w:cs="仿宋_GB2312"/>
          <w:sz w:val="32"/>
          <w:szCs w:val="32"/>
        </w:rPr>
      </w:pPr>
    </w:p>
    <w:p>
      <w:pPr>
        <w:spacing w:line="600" w:lineRule="exact"/>
        <w:rPr>
          <w:rStyle w:val="6"/>
          <w:rFonts w:hint="eastAsia" w:ascii="仿宋_GB2312" w:hAnsi="仿宋_GB2312" w:eastAsia="仿宋_GB2312" w:cs="仿宋_GB2312"/>
          <w:sz w:val="32"/>
          <w:szCs w:val="32"/>
        </w:rPr>
      </w:pPr>
    </w:p>
    <w:p>
      <w:pPr>
        <w:spacing w:line="600" w:lineRule="exact"/>
        <w:rPr>
          <w:rStyle w:val="6"/>
          <w:rFonts w:hint="eastAsia" w:ascii="仿宋_GB2312" w:hAnsi="仿宋_GB2312" w:eastAsia="仿宋_GB2312" w:cs="仿宋_GB2312"/>
          <w:sz w:val="32"/>
          <w:szCs w:val="32"/>
        </w:rPr>
      </w:pPr>
    </w:p>
    <w:p>
      <w:pPr>
        <w:spacing w:line="600" w:lineRule="exact"/>
        <w:rPr>
          <w:rStyle w:val="6"/>
          <w:rFonts w:hint="eastAsia" w:ascii="仿宋_GB2312" w:hAnsi="仿宋_GB2312" w:eastAsia="仿宋_GB2312" w:cs="仿宋_GB2312"/>
          <w:sz w:val="32"/>
          <w:szCs w:val="32"/>
        </w:rPr>
      </w:pPr>
    </w:p>
    <w:p>
      <w:pPr>
        <w:spacing w:line="600" w:lineRule="exact"/>
        <w:rPr>
          <w:rStyle w:val="6"/>
          <w:rFonts w:hint="eastAsia" w:ascii="仿宋_GB2312" w:hAnsi="仿宋_GB2312" w:eastAsia="仿宋_GB2312" w:cs="仿宋_GB2312"/>
          <w:sz w:val="32"/>
          <w:szCs w:val="32"/>
        </w:rPr>
      </w:pPr>
    </w:p>
    <w:p>
      <w:pPr>
        <w:spacing w:line="600" w:lineRule="exact"/>
        <w:rPr>
          <w:rStyle w:val="6"/>
          <w:rFonts w:hint="eastAsia" w:ascii="仿宋_GB2312" w:hAnsi="仿宋_GB2312" w:eastAsia="仿宋_GB2312" w:cs="仿宋_GB2312"/>
          <w:sz w:val="32"/>
          <w:szCs w:val="32"/>
        </w:rPr>
      </w:pPr>
    </w:p>
    <w:p>
      <w:pPr>
        <w:spacing w:line="600" w:lineRule="exact"/>
        <w:rPr>
          <w:rStyle w:val="6"/>
          <w:rFonts w:hint="eastAsia" w:ascii="仿宋_GB2312" w:hAnsi="仿宋_GB2312" w:eastAsia="仿宋_GB2312" w:cs="仿宋_GB2312"/>
          <w:sz w:val="32"/>
          <w:szCs w:val="32"/>
        </w:rPr>
      </w:pPr>
    </w:p>
    <w:p>
      <w:pPr>
        <w:spacing w:line="600" w:lineRule="exact"/>
        <w:rPr>
          <w:rStyle w:val="6"/>
          <w:rFonts w:hint="eastAsia" w:ascii="仿宋_GB2312" w:hAnsi="仿宋_GB2312" w:eastAsia="仿宋_GB2312" w:cs="仿宋_GB2312"/>
          <w:sz w:val="32"/>
          <w:szCs w:val="32"/>
        </w:rPr>
      </w:pPr>
    </w:p>
    <w:p>
      <w:pPr>
        <w:spacing w:line="600" w:lineRule="exact"/>
        <w:rPr>
          <w:rStyle w:val="6"/>
          <w:rFonts w:hint="eastAsia" w:ascii="仿宋_GB2312" w:hAnsi="仿宋_GB2312" w:eastAsia="仿宋_GB2312" w:cs="仿宋_GB2312"/>
          <w:sz w:val="32"/>
          <w:szCs w:val="32"/>
        </w:rPr>
      </w:pPr>
    </w:p>
    <w:p>
      <w:pPr>
        <w:spacing w:line="600" w:lineRule="exact"/>
        <w:ind w:left="0" w:leftChars="0" w:firstLine="190" w:firstLineChars="68"/>
        <w:rPr>
          <w:rStyle w:val="6"/>
          <w:rFonts w:hint="eastAsia" w:ascii="仿宋_GB2312" w:hAnsi="仿宋_GB2312" w:eastAsia="仿宋_GB2312" w:cs="仿宋_GB2312"/>
          <w:sz w:val="28"/>
          <w:szCs w:val="28"/>
        </w:rPr>
      </w:pPr>
      <w:r>
        <w:rPr>
          <w:rStyle w:val="6"/>
          <w:rFonts w:hint="eastAsia" w:ascii="仿宋_GB2312" w:hAnsi="仿宋_GB2312" w:eastAsia="仿宋_GB2312" w:cs="仿宋_GB2312"/>
          <w:sz w:val="28"/>
          <w:szCs w:val="28"/>
        </w:rPr>
        <w:t>抄送：粤港澳大湾区（广东）文创联盟成员单位、省内相关院校、</w:t>
      </w:r>
    </w:p>
    <w:p>
      <w:pPr>
        <w:spacing w:line="600" w:lineRule="exact"/>
        <w:ind w:left="0" w:leftChars="0" w:firstLine="1027" w:firstLineChars="367"/>
        <w:rPr>
          <w:rStyle w:val="6"/>
          <w:rFonts w:hint="eastAsia" w:ascii="仿宋_GB2312" w:hAnsi="仿宋_GB2312" w:eastAsia="仿宋_GB2312" w:cs="仿宋_GB2312"/>
          <w:sz w:val="28"/>
          <w:szCs w:val="28"/>
        </w:rPr>
      </w:pPr>
      <w:r>
        <w:rPr>
          <w:rStyle w:val="6"/>
          <w:rFonts w:hint="eastAsia" w:ascii="仿宋_GB2312" w:hAnsi="仿宋_GB2312" w:eastAsia="仿宋_GB2312" w:cs="仿宋_GB2312"/>
          <w:sz w:val="28"/>
          <w:szCs w:val="28"/>
        </w:rPr>
        <w:t>艺术院团、相关行业协（学）会、社会组织。</w:t>
      </w:r>
    </w:p>
    <w:p>
      <w:pPr>
        <w:widowControl/>
        <w:spacing w:line="240" w:lineRule="auto"/>
        <w:jc w:val="left"/>
        <w:outlineLvl w:val="1"/>
        <w:rPr>
          <w:rFonts w:hint="eastAsia" w:ascii="黑体" w:hAnsi="黑体" w:eastAsia="黑体" w:cs="黑体"/>
          <w:sz w:val="32"/>
          <w:szCs w:val="32"/>
        </w:rPr>
      </w:pPr>
      <w:r>
        <w:rPr>
          <w:rFonts w:hint="eastAsia" w:ascii="黑体" w:hAnsi="黑体" w:eastAsia="黑体" w:cs="黑体"/>
          <w:sz w:val="32"/>
          <w:szCs w:val="32"/>
        </w:rPr>
        <w:br w:type="page"/>
      </w:r>
      <w:r>
        <w:rPr>
          <w:rFonts w:hint="eastAsia" w:ascii="黑体" w:hAnsi="黑体" w:eastAsia="黑体" w:cs="黑体"/>
          <w:sz w:val="32"/>
          <w:szCs w:val="32"/>
        </w:rPr>
        <w:t>附件</w:t>
      </w:r>
    </w:p>
    <w:p>
      <w:pPr>
        <w:widowControl/>
        <w:spacing w:line="700" w:lineRule="exact"/>
        <w:jc w:val="center"/>
        <w:outlineLvl w:val="1"/>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 xml:space="preserve">  第四届粤港澳大湾区</w:t>
      </w:r>
      <w:r>
        <w:rPr>
          <w:rFonts w:hint="eastAsia" w:ascii="方正小标宋简体" w:hAnsi="方正小标宋简体" w:eastAsia="方正小标宋简体" w:cs="方正小标宋简体"/>
          <w:kern w:val="0"/>
          <w:sz w:val="44"/>
          <w:szCs w:val="44"/>
          <w:lang w:eastAsia="zh-CN"/>
        </w:rPr>
        <w:t>（广东）</w:t>
      </w:r>
      <w:r>
        <w:rPr>
          <w:rFonts w:hint="eastAsia" w:ascii="方正小标宋简体" w:hAnsi="方正小标宋简体" w:eastAsia="方正小标宋简体" w:cs="方正小标宋简体"/>
          <w:kern w:val="0"/>
          <w:sz w:val="44"/>
          <w:szCs w:val="44"/>
        </w:rPr>
        <w:t>文化创意设计大赛参赛作品申报表</w:t>
      </w:r>
    </w:p>
    <w:tbl>
      <w:tblPr>
        <w:tblStyle w:val="3"/>
        <w:tblpPr w:leftFromText="180" w:rightFromText="180" w:vertAnchor="text" w:horzAnchor="page" w:tblpX="1142" w:tblpY="535"/>
        <w:tblOverlap w:val="never"/>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780"/>
        <w:gridCol w:w="1995"/>
        <w:gridCol w:w="135"/>
        <w:gridCol w:w="1865"/>
        <w:gridCol w:w="572"/>
        <w:gridCol w:w="906"/>
        <w:gridCol w:w="1200"/>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3663"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作品编号</w:t>
            </w:r>
          </w:p>
          <w:p>
            <w:pPr>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（由大赛组委会填写）</w:t>
            </w:r>
          </w:p>
        </w:tc>
        <w:tc>
          <w:tcPr>
            <w:tcW w:w="6412" w:type="dxa"/>
            <w:gridSpan w:val="6"/>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3663"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作品名称</w:t>
            </w:r>
          </w:p>
        </w:tc>
        <w:tc>
          <w:tcPr>
            <w:tcW w:w="6412" w:type="dxa"/>
            <w:gridSpan w:val="6"/>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3663" w:type="dxa"/>
            <w:gridSpan w:val="3"/>
            <w:vMerge w:val="restart"/>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作品征集方向（请在□内打“√”，每一参赛作品只能选一个征集方向，多选或少选无效，视为放弃参选）</w:t>
            </w:r>
          </w:p>
        </w:tc>
        <w:tc>
          <w:tcPr>
            <w:tcW w:w="3478" w:type="dxa"/>
            <w:gridSpan w:val="4"/>
            <w:vMerge w:val="restart"/>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b/>
                <w:bCs/>
                <w:sz w:val="24"/>
                <w:szCs w:val="28"/>
              </w:rPr>
            </w:pPr>
            <w:r>
              <w:rPr>
                <w:rFonts w:hint="eastAsia" w:ascii="仿宋_GB2312" w:hAnsi="仿宋_GB2312" w:eastAsia="仿宋_GB2312" w:cs="仿宋_GB2312"/>
                <w:b/>
                <w:bCs/>
                <w:sz w:val="24"/>
                <w:szCs w:val="28"/>
              </w:rPr>
              <w:t xml:space="preserve">□文旅创意产品设计 </w:t>
            </w:r>
          </w:p>
          <w:p>
            <w:pPr>
              <w:spacing w:line="240" w:lineRule="auto"/>
              <w:rPr>
                <w:rFonts w:hint="eastAsia" w:ascii="仿宋_GB2312" w:hAnsi="仿宋_GB2312" w:eastAsia="仿宋_GB2312" w:cs="仿宋_GB2312"/>
                <w:b/>
                <w:bCs/>
                <w:sz w:val="24"/>
                <w:szCs w:val="28"/>
              </w:rPr>
            </w:pPr>
            <w:r>
              <w:rPr>
                <w:rFonts w:hint="eastAsia" w:ascii="仿宋_GB2312" w:hAnsi="仿宋_GB2312" w:eastAsia="仿宋_GB2312" w:cs="仿宋_GB2312"/>
                <w:b/>
                <w:bCs/>
                <w:sz w:val="24"/>
                <w:szCs w:val="28"/>
              </w:rPr>
              <w:t>□文化遗产创意产品设计</w:t>
            </w:r>
          </w:p>
          <w:p>
            <w:pPr>
              <w:spacing w:line="240" w:lineRule="auto"/>
              <w:ind w:left="0" w:hanging="482" w:hangingChars="200"/>
              <w:rPr>
                <w:rFonts w:hint="eastAsia" w:ascii="仿宋_GB2312" w:hAnsi="仿宋_GB2312" w:eastAsia="仿宋_GB2312" w:cs="仿宋_GB2312"/>
                <w:b/>
                <w:bCs/>
                <w:sz w:val="24"/>
                <w:szCs w:val="28"/>
              </w:rPr>
            </w:pPr>
            <w:r>
              <w:rPr>
                <w:rFonts w:hint="eastAsia" w:ascii="仿宋_GB2312" w:hAnsi="仿宋_GB2312" w:eastAsia="仿宋_GB2312" w:cs="仿宋_GB2312"/>
                <w:b/>
                <w:bCs/>
                <w:sz w:val="24"/>
                <w:szCs w:val="28"/>
              </w:rPr>
              <w:t>□文化主题创意产品设计——</w:t>
            </w:r>
          </w:p>
          <w:p>
            <w:pPr>
              <w:spacing w:line="240" w:lineRule="auto"/>
              <w:ind w:left="241" w:leftChars="0" w:hanging="241" w:hangingChars="100"/>
              <w:rPr>
                <w:rFonts w:hint="eastAsia" w:ascii="仿宋_GB2312" w:hAnsi="仿宋_GB2312" w:eastAsia="仿宋_GB2312" w:cs="仿宋_GB2312"/>
                <w:sz w:val="24"/>
                <w:szCs w:val="28"/>
              </w:rPr>
            </w:pPr>
            <w:r>
              <w:rPr>
                <w:rFonts w:hint="eastAsia" w:ascii="仿宋_GB2312" w:hAnsi="仿宋_GB2312" w:eastAsia="仿宋_GB2312" w:cs="仿宋_GB2312"/>
                <w:b/>
                <w:bCs/>
                <w:sz w:val="24"/>
                <w:szCs w:val="28"/>
              </w:rPr>
              <w:t>航空航天</w:t>
            </w:r>
            <w:r>
              <w:rPr>
                <w:rFonts w:hint="eastAsia" w:ascii="仿宋_GB2312" w:hAnsi="仿宋_GB2312" w:eastAsia="仿宋_GB2312" w:cs="仿宋_GB2312"/>
                <w:sz w:val="24"/>
                <w:szCs w:val="28"/>
              </w:rPr>
              <w:t xml:space="preserve">     </w:t>
            </w:r>
          </w:p>
          <w:p>
            <w:pPr>
              <w:spacing w:line="240" w:lineRule="auto"/>
              <w:ind w:left="0" w:hanging="241" w:hangingChars="100"/>
              <w:rPr>
                <w:rFonts w:hint="eastAsia" w:ascii="仿宋_GB2312" w:hAnsi="仿宋_GB2312" w:eastAsia="仿宋_GB2312" w:cs="仿宋_GB2312"/>
                <w:b/>
                <w:bCs/>
                <w:sz w:val="24"/>
                <w:szCs w:val="28"/>
              </w:rPr>
            </w:pPr>
            <w:r>
              <w:rPr>
                <w:rFonts w:hint="eastAsia" w:ascii="仿宋_GB2312" w:hAnsi="仿宋_GB2312" w:eastAsia="仿宋_GB2312" w:cs="仿宋_GB2312"/>
                <w:b/>
                <w:bCs/>
                <w:sz w:val="24"/>
                <w:szCs w:val="28"/>
              </w:rPr>
              <w:t>□城市文化创意产品设计——珠海</w:t>
            </w:r>
          </w:p>
          <w:p>
            <w:pPr>
              <w:spacing w:line="240" w:lineRule="auto"/>
              <w:ind w:firstLine="240" w:firstLineChars="100"/>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 xml:space="preserve">         </w:t>
            </w:r>
          </w:p>
        </w:tc>
        <w:tc>
          <w:tcPr>
            <w:tcW w:w="1200" w:type="dxa"/>
            <w:vMerge w:val="restart"/>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作品形式（请在□内打“√”)</w:t>
            </w:r>
          </w:p>
        </w:tc>
        <w:tc>
          <w:tcPr>
            <w:tcW w:w="1734" w:type="dxa"/>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w:t>
            </w:r>
            <w:r>
              <w:rPr>
                <w:rStyle w:val="6"/>
                <w:rFonts w:hint="eastAsia" w:ascii="仿宋_GB2312" w:hAnsi="仿宋_GB2312" w:eastAsia="仿宋_GB2312" w:cs="仿宋_GB2312"/>
                <w:b/>
                <w:bCs/>
                <w:sz w:val="28"/>
                <w:szCs w:val="28"/>
              </w:rPr>
              <w:t>产品实物类作品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3663" w:type="dxa"/>
            <w:gridSpan w:val="3"/>
            <w:vMerge w:val="continue"/>
            <w:tcBorders>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sz w:val="28"/>
                <w:szCs w:val="28"/>
              </w:rPr>
            </w:pPr>
          </w:p>
        </w:tc>
        <w:tc>
          <w:tcPr>
            <w:tcW w:w="3478" w:type="dxa"/>
            <w:gridSpan w:val="4"/>
            <w:vMerge w:val="continue"/>
            <w:tcBorders>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sz w:val="28"/>
                <w:szCs w:val="28"/>
              </w:rPr>
            </w:pPr>
          </w:p>
        </w:tc>
        <w:tc>
          <w:tcPr>
            <w:tcW w:w="1200" w:type="dxa"/>
            <w:vMerge w:val="continue"/>
            <w:tcBorders>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sz w:val="28"/>
                <w:szCs w:val="28"/>
              </w:rPr>
            </w:pPr>
          </w:p>
        </w:tc>
        <w:tc>
          <w:tcPr>
            <w:tcW w:w="1734" w:type="dxa"/>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w:t>
            </w:r>
            <w:r>
              <w:rPr>
                <w:rStyle w:val="6"/>
                <w:rFonts w:hint="eastAsia" w:ascii="仿宋_GB2312" w:hAnsi="仿宋_GB2312" w:eastAsia="仿宋_GB2312" w:cs="仿宋_GB2312"/>
                <w:b/>
                <w:bCs/>
                <w:sz w:val="28"/>
                <w:szCs w:val="28"/>
              </w:rPr>
              <w:t>平面视觉及产品设计类作品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888" w:type="dxa"/>
            <w:vMerge w:val="restart"/>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实物作品信息</w:t>
            </w:r>
          </w:p>
        </w:tc>
        <w:tc>
          <w:tcPr>
            <w:tcW w:w="277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是否需要退回（请在□内打“√”)</w:t>
            </w:r>
          </w:p>
        </w:tc>
        <w:tc>
          <w:tcPr>
            <w:tcW w:w="20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规格（尺寸）</w:t>
            </w:r>
          </w:p>
        </w:tc>
        <w:tc>
          <w:tcPr>
            <w:tcW w:w="1478"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材质</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重量</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创作时间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88" w:type="dxa"/>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sz w:val="28"/>
                <w:szCs w:val="28"/>
              </w:rPr>
            </w:pPr>
          </w:p>
        </w:tc>
        <w:tc>
          <w:tcPr>
            <w:tcW w:w="277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b/>
                <w:bCs/>
                <w:sz w:val="28"/>
                <w:szCs w:val="28"/>
              </w:rPr>
              <w:t xml:space="preserve">是   </w:t>
            </w:r>
            <w:r>
              <w:rPr>
                <w:rFonts w:hint="eastAsia" w:ascii="仿宋_GB2312" w:hAnsi="仿宋_GB2312" w:eastAsia="仿宋_GB2312" w:cs="仿宋_GB2312"/>
                <w:sz w:val="28"/>
                <w:szCs w:val="28"/>
              </w:rPr>
              <w:t>□</w:t>
            </w:r>
            <w:r>
              <w:rPr>
                <w:rFonts w:hint="eastAsia" w:ascii="仿宋_GB2312" w:hAnsi="仿宋_GB2312" w:eastAsia="仿宋_GB2312" w:cs="仿宋_GB2312"/>
                <w:b/>
                <w:bCs/>
                <w:sz w:val="28"/>
                <w:szCs w:val="28"/>
              </w:rPr>
              <w:t>否</w:t>
            </w:r>
          </w:p>
        </w:tc>
        <w:tc>
          <w:tcPr>
            <w:tcW w:w="200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sz w:val="28"/>
                <w:szCs w:val="28"/>
              </w:rPr>
            </w:pPr>
          </w:p>
        </w:tc>
        <w:tc>
          <w:tcPr>
            <w:tcW w:w="1478"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sz w:val="28"/>
                <w:szCs w:val="28"/>
              </w:rPr>
            </w:pPr>
          </w:p>
        </w:tc>
        <w:tc>
          <w:tcPr>
            <w:tcW w:w="1200" w:type="dxa"/>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sz w:val="28"/>
                <w:szCs w:val="28"/>
              </w:rPr>
            </w:pPr>
          </w:p>
        </w:tc>
        <w:tc>
          <w:tcPr>
            <w:tcW w:w="1734" w:type="dxa"/>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3663"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作品（设计）关键词</w:t>
            </w:r>
          </w:p>
        </w:tc>
        <w:tc>
          <w:tcPr>
            <w:tcW w:w="6412" w:type="dxa"/>
            <w:gridSpan w:val="6"/>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4" w:hRule="atLeast"/>
        </w:trPr>
        <w:tc>
          <w:tcPr>
            <w:tcW w:w="10075" w:type="dxa"/>
            <w:gridSpan w:val="9"/>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设计说明（800字内，注明该作品所参考的文化资源名称及所属地区、设计意图、创作理念、功能描述、市场应用前景等,可另附文档说明）： </w:t>
            </w:r>
          </w:p>
          <w:p>
            <w:pPr>
              <w:spacing w:line="240" w:lineRule="auto"/>
              <w:rPr>
                <w:rFonts w:hint="eastAsia" w:ascii="仿宋_GB2312" w:hAnsi="仿宋_GB2312" w:eastAsia="仿宋_GB2312" w:cs="仿宋_GB2312"/>
                <w:sz w:val="28"/>
                <w:szCs w:val="28"/>
              </w:rPr>
            </w:pPr>
          </w:p>
          <w:p>
            <w:pPr>
              <w:spacing w:line="240" w:lineRule="auto"/>
              <w:rPr>
                <w:rFonts w:hint="eastAsia" w:ascii="仿宋_GB2312" w:hAnsi="仿宋_GB2312" w:eastAsia="仿宋_GB2312" w:cs="仿宋_GB2312"/>
                <w:sz w:val="28"/>
                <w:szCs w:val="28"/>
              </w:rPr>
            </w:pPr>
          </w:p>
          <w:p>
            <w:pPr>
              <w:spacing w:line="240" w:lineRule="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rPr>
        <w:tc>
          <w:tcPr>
            <w:tcW w:w="10075" w:type="dxa"/>
            <w:gridSpan w:val="9"/>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关键制作工艺说明：</w:t>
            </w:r>
          </w:p>
          <w:p>
            <w:pPr>
              <w:spacing w:line="240" w:lineRule="auto"/>
              <w:rPr>
                <w:rFonts w:hint="eastAsia" w:ascii="仿宋_GB2312" w:hAnsi="仿宋_GB2312" w:eastAsia="仿宋_GB2312" w:cs="仿宋_GB2312"/>
                <w:sz w:val="28"/>
                <w:szCs w:val="28"/>
              </w:rPr>
            </w:pPr>
          </w:p>
          <w:p>
            <w:pPr>
              <w:spacing w:line="240" w:lineRule="auto"/>
              <w:rPr>
                <w:rFonts w:hint="eastAsia" w:ascii="仿宋_GB2312" w:hAnsi="仿宋_GB2312" w:eastAsia="仿宋_GB2312" w:cs="仿宋_GB2312"/>
                <w:sz w:val="28"/>
                <w:szCs w:val="28"/>
              </w:rPr>
            </w:pPr>
          </w:p>
          <w:p>
            <w:pPr>
              <w:spacing w:line="240" w:lineRule="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7" w:hRule="atLeast"/>
        </w:trPr>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文创成果转化项目信息</w:t>
            </w:r>
          </w:p>
        </w:tc>
        <w:tc>
          <w:tcPr>
            <w:tcW w:w="8407" w:type="dxa"/>
            <w:gridSpan w:val="7"/>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（注明项目的商业逻辑、用户需求、后期供应链以及产业落地可行性分析等，可另附详细解说文档）</w:t>
            </w:r>
          </w:p>
          <w:p>
            <w:pPr>
              <w:spacing w:line="240" w:lineRule="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参赛者类别</w:t>
            </w:r>
          </w:p>
        </w:tc>
        <w:tc>
          <w:tcPr>
            <w:tcW w:w="8407" w:type="dxa"/>
            <w:gridSpan w:val="7"/>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请在□内打“√”，只能选一个，多选或少选无效，视为放弃参赛：</w:t>
            </w:r>
          </w:p>
          <w:p>
            <w:pPr>
              <w:spacing w:line="240" w:lineRule="auto"/>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□单位参赛     □团队参赛      □个人参赛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6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参赛单位（团队、个人）信息</w:t>
            </w:r>
          </w:p>
        </w:tc>
        <w:tc>
          <w:tcPr>
            <w:tcW w:w="8407" w:type="dxa"/>
            <w:gridSpan w:val="7"/>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单位（团队、个人）名称（姓名）：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668"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rPr>
            </w:pPr>
          </w:p>
        </w:tc>
        <w:tc>
          <w:tcPr>
            <w:tcW w:w="8407" w:type="dxa"/>
            <w:gridSpan w:val="7"/>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单位（团队、个人）统一社会代码（身份证号）：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668"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rPr>
            </w:pPr>
          </w:p>
        </w:tc>
        <w:tc>
          <w:tcPr>
            <w:tcW w:w="4567"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指定联系人姓名：</w:t>
            </w:r>
          </w:p>
        </w:tc>
        <w:tc>
          <w:tcPr>
            <w:tcW w:w="384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668"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rPr>
            </w:pPr>
          </w:p>
        </w:tc>
        <w:tc>
          <w:tcPr>
            <w:tcW w:w="8407"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电子邮箱：                         </w:t>
            </w:r>
          </w:p>
          <w:p>
            <w:pPr>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（用于接收大赛相关通知）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668"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rPr>
            </w:pPr>
          </w:p>
        </w:tc>
        <w:tc>
          <w:tcPr>
            <w:tcW w:w="8407"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联系地址及邮编：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参赛团队所有成员信息</w:t>
            </w:r>
          </w:p>
        </w:tc>
        <w:tc>
          <w:tcPr>
            <w:tcW w:w="213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3343"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293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668"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sz w:val="28"/>
                <w:szCs w:val="28"/>
              </w:rPr>
            </w:pPr>
          </w:p>
        </w:tc>
        <w:tc>
          <w:tcPr>
            <w:tcW w:w="213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sz w:val="28"/>
                <w:szCs w:val="28"/>
              </w:rPr>
            </w:pPr>
          </w:p>
        </w:tc>
        <w:tc>
          <w:tcPr>
            <w:tcW w:w="3343"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sz w:val="28"/>
                <w:szCs w:val="28"/>
              </w:rPr>
            </w:pPr>
          </w:p>
        </w:tc>
        <w:tc>
          <w:tcPr>
            <w:tcW w:w="293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668"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sz w:val="28"/>
                <w:szCs w:val="28"/>
              </w:rPr>
            </w:pPr>
          </w:p>
        </w:tc>
        <w:tc>
          <w:tcPr>
            <w:tcW w:w="213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sz w:val="28"/>
                <w:szCs w:val="28"/>
              </w:rPr>
            </w:pPr>
          </w:p>
        </w:tc>
        <w:tc>
          <w:tcPr>
            <w:tcW w:w="3343"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sz w:val="28"/>
                <w:szCs w:val="28"/>
              </w:rPr>
            </w:pPr>
          </w:p>
        </w:tc>
        <w:tc>
          <w:tcPr>
            <w:tcW w:w="293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668" w:type="dxa"/>
            <w:gridSpan w:val="2"/>
            <w:vMerge w:val="continue"/>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sz w:val="28"/>
                <w:szCs w:val="28"/>
              </w:rPr>
            </w:pPr>
          </w:p>
        </w:tc>
        <w:tc>
          <w:tcPr>
            <w:tcW w:w="213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sz w:val="28"/>
                <w:szCs w:val="28"/>
              </w:rPr>
            </w:pPr>
          </w:p>
        </w:tc>
        <w:tc>
          <w:tcPr>
            <w:tcW w:w="3343"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sz w:val="28"/>
                <w:szCs w:val="28"/>
              </w:rPr>
            </w:pPr>
          </w:p>
        </w:tc>
        <w:tc>
          <w:tcPr>
            <w:tcW w:w="293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0075" w:type="dxa"/>
            <w:gridSpan w:val="9"/>
            <w:tcBorders>
              <w:top w:val="single" w:color="auto" w:sz="4" w:space="0"/>
              <w:left w:val="single" w:color="auto" w:sz="4" w:space="0"/>
              <w:bottom w:val="single" w:color="auto" w:sz="4" w:space="0"/>
              <w:right w:val="single" w:color="auto" w:sz="4" w:space="0"/>
            </w:tcBorders>
            <w:noWrap w:val="0"/>
            <w:vAlign w:val="top"/>
          </w:tcPr>
          <w:p>
            <w:pPr>
              <w:spacing w:line="240" w:lineRule="auto"/>
              <w:ind w:firstLine="723" w:firstLineChars="200"/>
              <w:jc w:val="center"/>
              <w:rPr>
                <w:rFonts w:hint="eastAsia" w:ascii="黑体" w:hAnsi="黑体" w:eastAsia="黑体" w:cs="黑体"/>
                <w:b/>
                <w:bCs/>
                <w:sz w:val="36"/>
                <w:szCs w:val="36"/>
              </w:rPr>
            </w:pPr>
            <w:r>
              <w:rPr>
                <w:rFonts w:hint="eastAsia" w:ascii="黑体" w:hAnsi="黑体" w:eastAsia="黑体" w:cs="黑体"/>
                <w:b/>
                <w:bCs/>
                <w:sz w:val="36"/>
                <w:szCs w:val="36"/>
              </w:rPr>
              <w:t>声   明</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本单位（团队、个人）所选送参加第四届粤港澳大湾区</w:t>
            </w:r>
            <w:r>
              <w:rPr>
                <w:rFonts w:hint="eastAsia" w:ascii="仿宋_GB2312" w:hAnsi="仿宋_GB2312" w:eastAsia="仿宋_GB2312" w:cs="仿宋_GB2312"/>
                <w:sz w:val="28"/>
                <w:szCs w:val="28"/>
                <w:lang w:eastAsia="zh-CN"/>
              </w:rPr>
              <w:t>（广东）</w:t>
            </w:r>
            <w:r>
              <w:rPr>
                <w:rFonts w:hint="eastAsia" w:ascii="仿宋_GB2312" w:hAnsi="仿宋_GB2312" w:eastAsia="仿宋_GB2312" w:cs="仿宋_GB2312"/>
                <w:sz w:val="28"/>
                <w:szCs w:val="28"/>
              </w:rPr>
              <w:t>文化创意设计大赛的作品是未对外公开的原创作品，不会侵犯任何第三方的知识产权或其他权利。如有侵犯任何第三方的相关法定权利，本单位（团队、个人）自愿承担由此产生的一切法律责任。</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本单位（团队、个人）同意大赛组委会享有对参赛作品以非盈利为目的的发行、成果展览、表演、信息网络传播、摄制、翻译、汇编、宣传、推广、推介、评选等权利，且不需支付报酬。</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本单位（团队、个人）已知悉应在大赛组委会对参赛作品公开展示前进行相关知识产权保护登记的必要性。</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本单位（团队、个人）已充分了解和仔细阅读了本届大赛的全部内容及其相关规则，承诺将严格遵守第四届粤港澳大湾区</w:t>
            </w:r>
            <w:r>
              <w:rPr>
                <w:rFonts w:hint="eastAsia" w:ascii="仿宋_GB2312" w:hAnsi="仿宋_GB2312" w:eastAsia="仿宋_GB2312" w:cs="仿宋_GB2312"/>
                <w:sz w:val="28"/>
                <w:szCs w:val="28"/>
                <w:lang w:eastAsia="zh-CN"/>
              </w:rPr>
              <w:t>（广东）</w:t>
            </w:r>
            <w:r>
              <w:rPr>
                <w:rFonts w:hint="eastAsia" w:ascii="仿宋_GB2312" w:hAnsi="仿宋_GB2312" w:eastAsia="仿宋_GB2312" w:cs="仿宋_GB2312"/>
                <w:sz w:val="28"/>
                <w:szCs w:val="28"/>
              </w:rPr>
              <w:t>文化创意设计大赛的相关规定。</w:t>
            </w:r>
          </w:p>
          <w:p>
            <w:pPr>
              <w:spacing w:line="24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特此声明。</w:t>
            </w:r>
          </w:p>
          <w:p>
            <w:pPr>
              <w:spacing w:line="240" w:lineRule="auto"/>
              <w:ind w:firstLine="560" w:firstLineChars="200"/>
              <w:jc w:val="left"/>
              <w:rPr>
                <w:rFonts w:hint="eastAsia" w:ascii="仿宋_GB2312" w:hAnsi="仿宋_GB2312" w:eastAsia="仿宋_GB2312" w:cs="仿宋_GB2312"/>
                <w:sz w:val="28"/>
                <w:szCs w:val="28"/>
              </w:rPr>
            </w:pPr>
          </w:p>
          <w:p>
            <w:pPr>
              <w:spacing w:line="24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单位盖章：                      团队（个人）签字：</w:t>
            </w:r>
          </w:p>
        </w:tc>
      </w:tr>
    </w:tbl>
    <w:p>
      <w:pPr>
        <w:widowControl/>
        <w:spacing w:line="240" w:lineRule="auto"/>
        <w:outlineLvl w:val="1"/>
        <w:rPr>
          <w:rFonts w:hint="eastAsia" w:ascii="楷体" w:hAnsi="楷体" w:eastAsia="楷体" w:cs="楷体"/>
          <w:b/>
          <w:bCs/>
          <w:kern w:val="0"/>
          <w:sz w:val="32"/>
          <w:szCs w:val="32"/>
        </w:rPr>
      </w:pPr>
    </w:p>
    <w:p>
      <w:pPr>
        <w:widowControl/>
        <w:spacing w:line="240" w:lineRule="auto"/>
        <w:outlineLvl w:val="1"/>
        <w:rPr>
          <w:rFonts w:hint="eastAsia" w:ascii="楷体" w:hAnsi="楷体" w:eastAsia="楷体" w:cs="楷体"/>
          <w:b/>
          <w:bCs/>
          <w:kern w:val="0"/>
          <w:sz w:val="32"/>
          <w:szCs w:val="32"/>
        </w:rPr>
      </w:pPr>
      <w:r>
        <w:rPr>
          <w:rFonts w:hint="eastAsia" w:ascii="楷体" w:hAnsi="楷体" w:eastAsia="楷体" w:cs="楷体"/>
          <w:b/>
          <w:bCs/>
          <w:kern w:val="0"/>
          <w:sz w:val="32"/>
          <w:szCs w:val="32"/>
        </w:rPr>
        <w:t>【备注】</w:t>
      </w:r>
    </w:p>
    <w:p>
      <w:pPr>
        <w:widowControl/>
        <w:numPr>
          <w:ilvl w:val="0"/>
          <w:numId w:val="1"/>
        </w:numPr>
        <w:spacing w:line="240" w:lineRule="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参赛单位务必在以上表格“单位盖章”处加盖公章，并于2022年6月27日18：00报名截止前以PDF格式和参赛作品资料通过大赛指定官方网站上传提交；参赛团队或个人请于2022年6月27日18：00报名截止前在线签名确认申报内容，并将参赛作品材料通过大赛指定官方网站上传提交。</w:t>
      </w:r>
    </w:p>
    <w:p>
      <w:pPr>
        <w:widowControl/>
        <w:spacing w:line="240" w:lineRule="auto"/>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2.请按要求真实完整的填写参赛作品申报表，还须将申报表中有关作品创意制作团队的人员构成填写齐全。此表有关信息将录入获奖证书。信息错填或漏填导致申报不成功或无法联络的，责任由参赛者自行承担。</w:t>
      </w:r>
    </w:p>
    <w:p>
      <w:pPr>
        <w:pStyle w:val="5"/>
        <w:spacing w:line="240" w:lineRule="auto"/>
        <w:rPr>
          <w:rFonts w:hint="eastAsia" w:eastAsia="仿宋_GB2312"/>
          <w:spacing w:val="0"/>
        </w:rPr>
      </w:pPr>
      <w:r>
        <w:rPr>
          <w:rFonts w:hint="eastAsia" w:ascii="仿宋_GB2312" w:hAnsi="仿宋_GB2312" w:eastAsia="仿宋_GB2312" w:cs="仿宋_GB2312"/>
          <w:spacing w:val="0"/>
          <w:sz w:val="32"/>
          <w:szCs w:val="32"/>
        </w:rPr>
        <w:t>3.</w:t>
      </w:r>
      <w:r>
        <w:rPr>
          <w:rFonts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rPr>
        <w:t>文创成果转化项目</w:t>
      </w:r>
      <w:r>
        <w:rPr>
          <w:rFonts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rPr>
        <w:t>是指大赛组委会依据参赛作品的申报资料，以作品的创新性、产业落地性、文化价值性为初审标准，筛选出有产业项目孵化能力的文创产品或有融资意愿的文创团队，进行项目预展、考察、辅导、路演等环节，促成项目与资本对接。</w:t>
      </w:r>
    </w:p>
    <w:p>
      <w:pPr>
        <w:widowControl/>
        <w:spacing w:line="240" w:lineRule="auto"/>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4.大赛组委会联系地址：广东省珠海市香洲区红山路165号珠海市文化广电旅游体育局第四届粤港澳大湾区</w:t>
      </w:r>
      <w:r>
        <w:rPr>
          <w:rFonts w:hint="eastAsia" w:ascii="仿宋_GB2312" w:hAnsi="仿宋_GB2312" w:eastAsia="仿宋_GB2312" w:cs="仿宋_GB2312"/>
          <w:sz w:val="32"/>
          <w:szCs w:val="32"/>
          <w:lang w:eastAsia="zh-CN"/>
        </w:rPr>
        <w:t>（广东）</w:t>
      </w:r>
      <w:r>
        <w:rPr>
          <w:rFonts w:hint="eastAsia" w:ascii="仿宋_GB2312" w:hAnsi="仿宋_GB2312" w:eastAsia="仿宋_GB2312" w:cs="仿宋_GB2312"/>
          <w:sz w:val="32"/>
          <w:szCs w:val="32"/>
        </w:rPr>
        <w:t>文化创意设计大赛组委会办公室，邮编：519000；大赛官方网站网址：www.GBAwcsjds.com；咨询电话：0756-2636612、0756-3230007。</w:t>
      </w:r>
    </w:p>
    <w:p>
      <w:bookmarkStart w:id="2" w:name="_GoBack"/>
      <w:bookmarkEnd w:id="2"/>
    </w:p>
    <w:sectPr>
      <w:footerReference r:id="rId4" w:type="default"/>
      <w:pgSz w:w="11906" w:h="16838"/>
      <w:pgMar w:top="1440" w:right="1800" w:bottom="1440" w:left="1800" w:header="851" w:footer="992" w:gutter="0"/>
      <w:pgNumType w:fmt="numberInDash"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仿宋_GB2312">
    <w:altName w:val="仿宋"/>
    <w:panose1 w:val="02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A4BAE3"/>
    <w:multiLevelType w:val="singleLevel"/>
    <w:tmpl w:val="DAA4BAE3"/>
    <w:lvl w:ilvl="0" w:tentative="0">
      <w:start w:val="1"/>
      <w:numFmt w:val="decimal"/>
      <w:suff w:val="space"/>
      <w:lvlText w:val="%1."/>
      <w:lvlJc w:val="left"/>
      <w:rPr>
        <w:rFonts w:hint="default" w:ascii="仿宋_GB2312" w:hAnsi="仿宋_GB2312" w:eastAsia="仿宋_GB2312" w:cs="仿宋_GB2312"/>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C0858"/>
    <w:rsid w:val="339C0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表格文字"/>
    <w:basedOn w:val="1"/>
    <w:qFormat/>
    <w:uiPriority w:val="0"/>
    <w:pPr>
      <w:spacing w:before="25" w:after="25" w:line="300" w:lineRule="auto"/>
    </w:pPr>
    <w:rPr>
      <w:rFonts w:ascii="Times" w:hAnsi="Times"/>
      <w:spacing w:val="10"/>
      <w:sz w:val="24"/>
    </w:rPr>
  </w:style>
  <w:style w:type="character" w:customStyle="1" w:styleId="6">
    <w:name w:val="sub_txt"/>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省高级人民法院</Company>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2022-01-11T13:46:00Z</dcterms:created>
  <dc:creator>方文清</dc:creator>
  <cp:lastModifiedBy>方文清</cp:lastModifiedBy>
  <dcterms:modified xsi:type="dcterms:W3CDTF">2022-01-11T13:47:13Z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